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92" w:rsidRPr="00B00FD4" w:rsidRDefault="00101592" w:rsidP="00110980">
      <w:pPr>
        <w:pStyle w:val="Normlnweb"/>
        <w:jc w:val="both"/>
        <w:rPr>
          <w:b/>
        </w:rPr>
      </w:pPr>
      <w:r>
        <w:rPr>
          <w:b/>
        </w:rPr>
        <w:t>S</w:t>
      </w:r>
      <w:r w:rsidRPr="00B00FD4">
        <w:rPr>
          <w:b/>
        </w:rPr>
        <w:t xml:space="preserve">tanovisko </w:t>
      </w:r>
      <w:r>
        <w:rPr>
          <w:b/>
        </w:rPr>
        <w:t xml:space="preserve">výboru Neuromuskulární sekce České neurologické společnosti ČLS JEP </w:t>
      </w:r>
      <w:r w:rsidRPr="00B00FD4">
        <w:rPr>
          <w:b/>
        </w:rPr>
        <w:t xml:space="preserve">k léčbě spinální svalové atrofie </w:t>
      </w:r>
      <w:proofErr w:type="spellStart"/>
      <w:r w:rsidRPr="00B00FD4">
        <w:rPr>
          <w:b/>
        </w:rPr>
        <w:t>nusinersenem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Spinraza</w:t>
      </w:r>
      <w:proofErr w:type="spellEnd"/>
      <w:r>
        <w:rPr>
          <w:b/>
        </w:rPr>
        <w:t xml:space="preserve">) </w:t>
      </w:r>
      <w:r w:rsidRPr="00B00FD4">
        <w:rPr>
          <w:b/>
        </w:rPr>
        <w:t>u dospělých pacientů.</w:t>
      </w:r>
    </w:p>
    <w:p w:rsidR="00101592" w:rsidRPr="00B00FD4" w:rsidRDefault="00101592" w:rsidP="00110980">
      <w:pPr>
        <w:pStyle w:val="Normlnweb"/>
        <w:spacing w:line="360" w:lineRule="auto"/>
        <w:jc w:val="both"/>
        <w:rPr>
          <w:bCs/>
        </w:rPr>
      </w:pPr>
      <w:r w:rsidRPr="00B00FD4">
        <w:rPr>
          <w:bCs/>
        </w:rPr>
        <w:t xml:space="preserve">Preparát </w:t>
      </w:r>
      <w:proofErr w:type="spellStart"/>
      <w:r w:rsidRPr="00B00FD4">
        <w:rPr>
          <w:bCs/>
        </w:rPr>
        <w:t>nusinersen</w:t>
      </w:r>
      <w:proofErr w:type="spellEnd"/>
      <w:r w:rsidRPr="00B00FD4">
        <w:rPr>
          <w:bCs/>
        </w:rPr>
        <w:t xml:space="preserve"> byl zaregistrovaný Evropskou lékovou agenturou (EMA) ke dni 30.5.2017 pro léčbu spinální svalové atrofie (</w:t>
      </w:r>
      <w:proofErr w:type="gramStart"/>
      <w:r>
        <w:rPr>
          <w:bCs/>
        </w:rPr>
        <w:t>5q</w:t>
      </w:r>
      <w:proofErr w:type="gramEnd"/>
      <w:r>
        <w:rPr>
          <w:bCs/>
        </w:rPr>
        <w:t xml:space="preserve"> </w:t>
      </w:r>
      <w:r w:rsidRPr="00B00FD4">
        <w:rPr>
          <w:bCs/>
        </w:rPr>
        <w:t>SMA).</w:t>
      </w:r>
    </w:p>
    <w:p w:rsidR="00101592" w:rsidRPr="00B00FD4" w:rsidRDefault="00101592" w:rsidP="00110980">
      <w:pPr>
        <w:pStyle w:val="Normlnweb"/>
        <w:spacing w:line="360" w:lineRule="auto"/>
        <w:jc w:val="both"/>
      </w:pPr>
      <w:r w:rsidRPr="00B00FD4">
        <w:rPr>
          <w:bCs/>
        </w:rPr>
        <w:t xml:space="preserve">Registraci </w:t>
      </w:r>
      <w:proofErr w:type="spellStart"/>
      <w:r w:rsidRPr="00B00FD4">
        <w:rPr>
          <w:bCs/>
        </w:rPr>
        <w:t>preparátuschválila</w:t>
      </w:r>
      <w:proofErr w:type="spellEnd"/>
      <w:r w:rsidRPr="00B00FD4">
        <w:rPr>
          <w:bCs/>
        </w:rPr>
        <w:t xml:space="preserve"> EMA na základě informací z proběhlých klinických studií ENDEAR, CHERISH a NURTURE. Tyto studie hodnotily efekt léčby </w:t>
      </w:r>
      <w:proofErr w:type="spellStart"/>
      <w:r w:rsidRPr="00B00FD4">
        <w:rPr>
          <w:bCs/>
        </w:rPr>
        <w:t>nusinersenem</w:t>
      </w:r>
      <w:proofErr w:type="spellEnd"/>
      <w:r w:rsidRPr="00B00FD4">
        <w:rPr>
          <w:bCs/>
        </w:rPr>
        <w:t xml:space="preserve"> pouze u dětí s SMA I-III ve věku mladším než 12 let (studie ENDEAR pro SMA I – děti mladší 7 měsíců, studie CHERISH SMA II a III –děti mladší 12 let a studie </w:t>
      </w:r>
      <w:proofErr w:type="gramStart"/>
      <w:r w:rsidRPr="00B00FD4">
        <w:rPr>
          <w:bCs/>
        </w:rPr>
        <w:t>NURTURE - novorozenci</w:t>
      </w:r>
      <w:proofErr w:type="gramEnd"/>
      <w:r w:rsidRPr="00B00FD4">
        <w:rPr>
          <w:bCs/>
        </w:rPr>
        <w:t xml:space="preserve"> mladší než 6 týdnů s rizikem rozvoje SMA)</w:t>
      </w:r>
      <w:r w:rsidRPr="00B00FD4">
        <w:t>.</w:t>
      </w:r>
    </w:p>
    <w:p w:rsidR="00101592" w:rsidRPr="00B00FD4" w:rsidRDefault="00101592" w:rsidP="00110980">
      <w:pPr>
        <w:pStyle w:val="Normlnweb"/>
        <w:spacing w:line="360" w:lineRule="auto"/>
        <w:jc w:val="both"/>
      </w:pPr>
      <w:r w:rsidRPr="00B00FD4">
        <w:t>V průběhu r.</w:t>
      </w:r>
      <w:r>
        <w:t xml:space="preserve"> </w:t>
      </w:r>
      <w:r w:rsidRPr="00B00FD4">
        <w:t xml:space="preserve">2018 zahájily léčbu pacientů starších 18 let některé země EU (např. Itálie, Německo, Francie). V současné době jsou k dispozici ojedinělá kazuistická sdělení v počtech </w:t>
      </w:r>
      <w:proofErr w:type="gramStart"/>
      <w:r w:rsidRPr="00B00FD4">
        <w:t>&lt; 20</w:t>
      </w:r>
      <w:proofErr w:type="gramEnd"/>
      <w:r>
        <w:t xml:space="preserve"> </w:t>
      </w:r>
      <w:r w:rsidRPr="00B00FD4">
        <w:t xml:space="preserve">případů. Spolehlivá data v rámci medicíny založené na důkazech (EBM), která by potvrdila efekt léčby </w:t>
      </w:r>
      <w:proofErr w:type="spellStart"/>
      <w:r w:rsidRPr="00B00FD4">
        <w:t>nusinersenem</w:t>
      </w:r>
      <w:proofErr w:type="spellEnd"/>
      <w:r w:rsidRPr="00B00FD4">
        <w:t xml:space="preserve"> u dospělých SMA pacientů ve věku nad 18 let, stále k dispozici nejsou. Dosud nebyly k dispozici ani spolehlivé informace o možnosti objektivizace efektu léčby u dospělých pacientů. V zemích, kde je léčba podávána u </w:t>
      </w:r>
      <w:proofErr w:type="gramStart"/>
      <w:r w:rsidRPr="00B00FD4">
        <w:t xml:space="preserve">pacientů </w:t>
      </w:r>
      <w:r w:rsidRPr="00B00FD4">
        <w:rPr>
          <w:lang w:val="en-US"/>
        </w:rPr>
        <w:t>&gt;</w:t>
      </w:r>
      <w:proofErr w:type="gramEnd"/>
      <w:r w:rsidRPr="00B00FD4">
        <w:t xml:space="preserve"> 12 let, jsou pro tento účel využívány vybrané </w:t>
      </w:r>
      <w:proofErr w:type="spellStart"/>
      <w:r w:rsidRPr="00B00FD4">
        <w:t>klinimetrické</w:t>
      </w:r>
      <w:proofErr w:type="spellEnd"/>
      <w:r w:rsidRPr="00B00FD4">
        <w:t xml:space="preserve"> nástroje (škály nebo skóre - HSMSE, RULM, 6WT), užívané v této indikaci u pacientů mladších věkových skupin. Tento přístup tak umožní zhodnocení využitelnosti </w:t>
      </w:r>
      <w:r>
        <w:t xml:space="preserve">těchto dotazníků u dospělých pacientů. </w:t>
      </w:r>
    </w:p>
    <w:p w:rsidR="00101592" w:rsidRPr="00B00FD4" w:rsidRDefault="00101592" w:rsidP="00110980">
      <w:pPr>
        <w:pStyle w:val="Normlnweb"/>
        <w:spacing w:line="360" w:lineRule="auto"/>
        <w:jc w:val="both"/>
      </w:pPr>
      <w:r>
        <w:t>V</w:t>
      </w:r>
      <w:r w:rsidRPr="00B00FD4">
        <w:t xml:space="preserve">ýbor </w:t>
      </w:r>
      <w:r>
        <w:t>N</w:t>
      </w:r>
      <w:r w:rsidRPr="00B00FD4">
        <w:t>euromuskulární</w:t>
      </w:r>
      <w:r>
        <w:t xml:space="preserve"> </w:t>
      </w:r>
      <w:r w:rsidRPr="00B00FD4">
        <w:t xml:space="preserve">sekce ČNS ČLS JEP souhlasí s tím, aby léčba </w:t>
      </w:r>
      <w:proofErr w:type="spellStart"/>
      <w:r w:rsidRPr="00B00FD4">
        <w:t>nusinersenem</w:t>
      </w:r>
      <w:proofErr w:type="spellEnd"/>
      <w:r w:rsidRPr="00B00FD4">
        <w:t xml:space="preserve"> </w:t>
      </w:r>
      <w:proofErr w:type="gramStart"/>
      <w:r>
        <w:t xml:space="preserve">byla </w:t>
      </w:r>
      <w:r w:rsidRPr="00B00FD4">
        <w:t xml:space="preserve"> SMA</w:t>
      </w:r>
      <w:proofErr w:type="gramEnd"/>
      <w:r w:rsidRPr="00B00FD4">
        <w:t xml:space="preserve"> pacientů</w:t>
      </w:r>
      <w:r>
        <w:t>m</w:t>
      </w:r>
      <w:r w:rsidRPr="00B00FD4">
        <w:t xml:space="preserve"> &gt;18 let </w:t>
      </w:r>
      <w:r>
        <w:t xml:space="preserve">zabezpečena v neuromuskulárních centrech v ČR </w:t>
      </w:r>
      <w:r w:rsidRPr="00B00FD4">
        <w:t xml:space="preserve">tehdy, pokud pacientovi bude schválena úhrada léčby příslušnou zdravotní pojišťovnou nebo bude předán z dětské části neuromuskulárního centra k pokračování léčby. </w:t>
      </w:r>
      <w:r>
        <w:t>Zahájení</w:t>
      </w:r>
      <w:r w:rsidRPr="00B00FD4">
        <w:t xml:space="preserve"> léčby </w:t>
      </w:r>
      <w:proofErr w:type="spellStart"/>
      <w:r w:rsidRPr="00B00FD4">
        <w:t>nusinersenem</w:t>
      </w:r>
      <w:proofErr w:type="spellEnd"/>
      <w:r w:rsidRPr="00B00FD4">
        <w:t xml:space="preserve"> u SMA pacientů &gt;18 let </w:t>
      </w:r>
      <w:r>
        <w:t xml:space="preserve">na základě konsensuálně stanovených kritérií pro indikaci a sledování účinnosti léčby </w:t>
      </w:r>
      <w:r w:rsidRPr="00B00FD4">
        <w:t xml:space="preserve">závisí na splnění podmínky, že výrobce </w:t>
      </w:r>
      <w:proofErr w:type="spellStart"/>
      <w:r w:rsidRPr="00B00FD4">
        <w:t>nusinersenu</w:t>
      </w:r>
      <w:proofErr w:type="spellEnd"/>
      <w:r w:rsidRPr="00B00FD4">
        <w:t xml:space="preserve"> (firma </w:t>
      </w:r>
      <w:proofErr w:type="spellStart"/>
      <w:r w:rsidRPr="00B00FD4">
        <w:t>Biogen</w:t>
      </w:r>
      <w:proofErr w:type="spellEnd"/>
      <w:r w:rsidRPr="00B00FD4">
        <w:t>)</w:t>
      </w:r>
      <w:r>
        <w:t xml:space="preserve"> </w:t>
      </w:r>
      <w:r w:rsidRPr="00B00FD4">
        <w:t xml:space="preserve">uveřejní přesvědčivá data (EBM), která prokáží efekt léčby </w:t>
      </w:r>
      <w:proofErr w:type="spellStart"/>
      <w:r w:rsidRPr="00B00FD4">
        <w:t>nusinersenem</w:t>
      </w:r>
      <w:proofErr w:type="spellEnd"/>
      <w:r w:rsidRPr="00B00FD4">
        <w:t xml:space="preserve"> u pacientů s SMA starších 18 let.</w:t>
      </w:r>
      <w:r>
        <w:t xml:space="preserve"> Do splnění této podmínky výbor Neuromuskulární sekce ČNS zahájení léčby SMA </w:t>
      </w:r>
      <w:proofErr w:type="spellStart"/>
      <w:r>
        <w:t>nusinersenem</w:t>
      </w:r>
      <w:proofErr w:type="spellEnd"/>
      <w:r>
        <w:t xml:space="preserve"> u pacientů </w:t>
      </w:r>
      <w:r w:rsidRPr="00B00FD4">
        <w:t>&gt;18 let</w:t>
      </w:r>
      <w:r>
        <w:t xml:space="preserve"> nadále nedoporučuje. </w:t>
      </w:r>
    </w:p>
    <w:p w:rsidR="00101592" w:rsidRDefault="00101592" w:rsidP="00110980">
      <w:pPr>
        <w:pStyle w:val="Normlnweb"/>
        <w:spacing w:line="360" w:lineRule="auto"/>
        <w:jc w:val="both"/>
      </w:pPr>
      <w:r w:rsidRPr="00B00FD4">
        <w:lastRenderedPageBreak/>
        <w:t>V souvislosti s nutností zajištění podmínek pro zvažovanou aplikaci této specifické léčby upozorňuje výbor Neuromuskulární sekce</w:t>
      </w:r>
      <w:r>
        <w:t xml:space="preserve"> </w:t>
      </w:r>
      <w:r w:rsidRPr="00B00FD4">
        <w:t xml:space="preserve">ČNS ČLS JEP, že </w:t>
      </w:r>
      <w:r>
        <w:t>p</w:t>
      </w:r>
      <w:r w:rsidRPr="00B00FD4">
        <w:t xml:space="preserve">řevzetí dospělých pacientů s SMA k léčbě </w:t>
      </w:r>
      <w:proofErr w:type="spellStart"/>
      <w:r w:rsidRPr="00B00FD4">
        <w:t>nusinersenem</w:t>
      </w:r>
      <w:proofErr w:type="spellEnd"/>
      <w:r w:rsidRPr="00B00FD4">
        <w:t xml:space="preserve"> vyžaduje nadstandardní diagnostické a léčebné postupy </w:t>
      </w:r>
      <w:r>
        <w:t xml:space="preserve">a jejich administrativní náročnost </w:t>
      </w:r>
      <w:r w:rsidRPr="00B00FD4">
        <w:t>ve specializovaných centrech. I přes existující síť neuromuskulárních center v ČR, konstituovaných na základě iniciativy Neuromuskulární sekce ČNS</w:t>
      </w:r>
      <w:r>
        <w:t xml:space="preserve"> </w:t>
      </w:r>
      <w:r w:rsidRPr="00B00FD4">
        <w:t xml:space="preserve">ČLS JEP, a přes fakt, že dvě z těchto center byla </w:t>
      </w:r>
      <w:r>
        <w:t xml:space="preserve">zařazena </w:t>
      </w:r>
      <w:r w:rsidRPr="00B00FD4">
        <w:t>do celoevropské sítě center pro vzácná onemocnění (</w:t>
      </w:r>
      <w:proofErr w:type="spellStart"/>
      <w:r w:rsidRPr="00B00FD4">
        <w:t>European</w:t>
      </w:r>
      <w:proofErr w:type="spellEnd"/>
      <w:r w:rsidRPr="00B00FD4">
        <w:t xml:space="preserve"> Reference </w:t>
      </w:r>
      <w:proofErr w:type="spellStart"/>
      <w:r w:rsidRPr="00B00FD4">
        <w:t>Network</w:t>
      </w:r>
      <w:r>
        <w:t>s</w:t>
      </w:r>
      <w:proofErr w:type="spellEnd"/>
      <w:r w:rsidRPr="00B00FD4">
        <w:t xml:space="preserve"> </w:t>
      </w:r>
      <w:proofErr w:type="spellStart"/>
      <w:r w:rsidRPr="00B00FD4">
        <w:t>for</w:t>
      </w:r>
      <w:proofErr w:type="spellEnd"/>
      <w:r w:rsidRPr="00B00FD4">
        <w:t xml:space="preserve"> </w:t>
      </w:r>
      <w:proofErr w:type="spellStart"/>
      <w:r>
        <w:t>R</w:t>
      </w:r>
      <w:r w:rsidRPr="00B00FD4">
        <w:t>are</w:t>
      </w:r>
      <w:proofErr w:type="spellEnd"/>
      <w:r w:rsidRPr="00B00FD4">
        <w:t xml:space="preserve"> </w:t>
      </w:r>
      <w:r>
        <w:t xml:space="preserve">and </w:t>
      </w:r>
      <w:proofErr w:type="spellStart"/>
      <w:r>
        <w:t>L</w:t>
      </w:r>
      <w:r w:rsidRPr="00B00FD4">
        <w:t>ow</w:t>
      </w:r>
      <w:proofErr w:type="spellEnd"/>
      <w:r w:rsidRPr="00B00FD4">
        <w:t xml:space="preserve"> </w:t>
      </w:r>
      <w:r>
        <w:t>P</w:t>
      </w:r>
      <w:r w:rsidRPr="00B00FD4">
        <w:t xml:space="preserve">revalence </w:t>
      </w:r>
      <w:proofErr w:type="spellStart"/>
      <w:r>
        <w:t>C</w:t>
      </w:r>
      <w:r w:rsidRPr="00B00FD4">
        <w:t>omplex</w:t>
      </w:r>
      <w:proofErr w:type="spellEnd"/>
      <w:r w:rsidRPr="00B00FD4">
        <w:t xml:space="preserve"> </w:t>
      </w:r>
      <w:proofErr w:type="spellStart"/>
      <w:r>
        <w:t>D</w:t>
      </w:r>
      <w:r w:rsidRPr="00B00FD4">
        <w:t>iseases</w:t>
      </w:r>
      <w:proofErr w:type="spellEnd"/>
      <w:r w:rsidRPr="00B00FD4">
        <w:t xml:space="preserve"> – </w:t>
      </w:r>
      <w:r>
        <w:t xml:space="preserve">FN </w:t>
      </w:r>
      <w:r w:rsidRPr="00B00FD4">
        <w:t xml:space="preserve">Motol a FN Brno), nebyla tato centra </w:t>
      </w:r>
      <w:r>
        <w:t>zatím</w:t>
      </w:r>
      <w:r w:rsidRPr="00B00FD4">
        <w:t xml:space="preserve"> ze strany MZ ČR </w:t>
      </w:r>
      <w:r>
        <w:t xml:space="preserve">vyhlášena jako centra vysoce specializované péče </w:t>
      </w:r>
      <w:r w:rsidRPr="00B00FD4">
        <w:t xml:space="preserve">a ze strany plátců péče v ČR </w:t>
      </w:r>
      <w:r>
        <w:t xml:space="preserve">nebyly </w:t>
      </w:r>
      <w:r w:rsidRPr="00B00FD4">
        <w:t>vytvořeny odpovídající personální a materiální podmínky pro poskytování zmíněné vysoce specializované péče.</w:t>
      </w:r>
    </w:p>
    <w:p w:rsidR="00110980" w:rsidRDefault="00110980" w:rsidP="00110980">
      <w:pPr>
        <w:pStyle w:val="Normlnweb"/>
        <w:spacing w:line="360" w:lineRule="auto"/>
        <w:jc w:val="both"/>
      </w:pPr>
    </w:p>
    <w:p w:rsidR="00101592" w:rsidRPr="00B00FD4" w:rsidRDefault="00101592" w:rsidP="00110980">
      <w:pPr>
        <w:pStyle w:val="Normlnweb"/>
        <w:spacing w:line="360" w:lineRule="auto"/>
        <w:jc w:val="both"/>
      </w:pPr>
      <w:bookmarkStart w:id="0" w:name="_GoBack"/>
      <w:bookmarkEnd w:id="0"/>
      <w:r>
        <w:t>Stanovisko bylo schváleno výborem ČNS ČLS JEP dne 13.5.2019</w:t>
      </w:r>
    </w:p>
    <w:p w:rsidR="00955EB2" w:rsidRDefault="00955EB2" w:rsidP="00110980">
      <w:pPr>
        <w:jc w:val="both"/>
      </w:pPr>
    </w:p>
    <w:sectPr w:rsidR="00955EB2" w:rsidSect="003D373A">
      <w:headerReference w:type="default" r:id="rId6"/>
      <w:footerReference w:type="default" r:id="rId7"/>
      <w:pgSz w:w="11906" w:h="16838"/>
      <w:pgMar w:top="1417" w:right="1417" w:bottom="1417" w:left="1417" w:header="28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3C" w:rsidRDefault="009E433C" w:rsidP="003D373A">
      <w:pPr>
        <w:spacing w:after="0" w:line="240" w:lineRule="auto"/>
      </w:pPr>
      <w:r>
        <w:separator/>
      </w:r>
    </w:p>
  </w:endnote>
  <w:endnote w:type="continuationSeparator" w:id="0">
    <w:p w:rsidR="009E433C" w:rsidRDefault="009E433C" w:rsidP="003D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3A" w:rsidRDefault="00E11A99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-890905</wp:posOffset>
          </wp:positionH>
          <wp:positionV relativeFrom="margin">
            <wp:posOffset>7572375</wp:posOffset>
          </wp:positionV>
          <wp:extent cx="7540625" cy="1129030"/>
          <wp:effectExtent l="0" t="0" r="3175" b="0"/>
          <wp:wrapSquare wrapText="bothSides"/>
          <wp:docPr id="2" name="Obrázek 2" descr="C:\Users\Gabriela Kociánová\AppData\Local\Microsoft\Windows\INetCache\Content.Word\CNS_hl.papir_A4_V2_p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 Kociánová\AppData\Local\Microsoft\Windows\INetCache\Content.Word\CNS_hl.papir_A4_V2_p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3C" w:rsidRDefault="009E433C" w:rsidP="003D373A">
      <w:pPr>
        <w:spacing w:after="0" w:line="240" w:lineRule="auto"/>
      </w:pPr>
      <w:r>
        <w:separator/>
      </w:r>
    </w:p>
  </w:footnote>
  <w:footnote w:type="continuationSeparator" w:id="0">
    <w:p w:rsidR="009E433C" w:rsidRDefault="009E433C" w:rsidP="003D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3A" w:rsidRDefault="00F33D20">
    <w:pPr>
      <w:pStyle w:val="Zhlav"/>
    </w:pPr>
    <w:r w:rsidRPr="003D373A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79BE8BF" wp14:editId="733CA7D2">
          <wp:simplePos x="0" y="0"/>
          <wp:positionH relativeFrom="page">
            <wp:posOffset>-66675</wp:posOffset>
          </wp:positionH>
          <wp:positionV relativeFrom="page">
            <wp:posOffset>20237</wp:posOffset>
          </wp:positionV>
          <wp:extent cx="7616825" cy="1762926"/>
          <wp:effectExtent l="0" t="0" r="3175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 Kociánová\Downloads\CNS_ANG_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176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3A"/>
    <w:rsid w:val="00101592"/>
    <w:rsid w:val="00110980"/>
    <w:rsid w:val="0034172E"/>
    <w:rsid w:val="00384C17"/>
    <w:rsid w:val="003D373A"/>
    <w:rsid w:val="00955EB2"/>
    <w:rsid w:val="009E433C"/>
    <w:rsid w:val="00BF1CB0"/>
    <w:rsid w:val="00E11A99"/>
    <w:rsid w:val="00F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3E2CC"/>
  <w15:chartTrackingRefBased/>
  <w15:docId w15:val="{E12F5F6A-0204-4FEE-B92A-CFCF2F64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73A"/>
  </w:style>
  <w:style w:type="paragraph" w:styleId="Zpat">
    <w:name w:val="footer"/>
    <w:basedOn w:val="Normln"/>
    <w:link w:val="ZpatChar"/>
    <w:uiPriority w:val="99"/>
    <w:unhideWhenUsed/>
    <w:rsid w:val="003D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73A"/>
  </w:style>
  <w:style w:type="paragraph" w:styleId="Normlnweb">
    <w:name w:val="Normal (Web)"/>
    <w:basedOn w:val="Normln"/>
    <w:uiPriority w:val="99"/>
    <w:unhideWhenUsed/>
    <w:rsid w:val="0010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Kociánová</dc:creator>
  <cp:keywords/>
  <dc:description/>
  <cp:lastModifiedBy>Janurkova Veronika</cp:lastModifiedBy>
  <cp:revision>4</cp:revision>
  <dcterms:created xsi:type="dcterms:W3CDTF">2019-04-24T21:37:00Z</dcterms:created>
  <dcterms:modified xsi:type="dcterms:W3CDTF">2019-05-13T11:25:00Z</dcterms:modified>
</cp:coreProperties>
</file>