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32" w:rsidRDefault="001A5232" w:rsidP="00653DB7">
      <w:pPr>
        <w:pStyle w:val="Normlnweb"/>
        <w:shd w:val="clear" w:color="auto" w:fill="FFFFFF"/>
        <w:spacing w:before="0" w:beforeAutospacing="0" w:after="0"/>
        <w:jc w:val="both"/>
        <w:rPr>
          <w:b/>
          <w:color w:val="010101"/>
          <w:sz w:val="32"/>
          <w:szCs w:val="32"/>
        </w:rPr>
      </w:pPr>
      <w:r w:rsidRPr="00264819">
        <w:rPr>
          <w:b/>
          <w:color w:val="010101"/>
          <w:sz w:val="32"/>
          <w:szCs w:val="32"/>
        </w:rPr>
        <w:t>Doporučený postup pro praktické lékaře</w:t>
      </w:r>
    </w:p>
    <w:p w:rsidR="00264819" w:rsidRPr="00264819" w:rsidRDefault="00264819" w:rsidP="00653DB7">
      <w:pPr>
        <w:pStyle w:val="Normlnweb"/>
        <w:shd w:val="clear" w:color="auto" w:fill="FFFFFF"/>
        <w:spacing w:before="0" w:beforeAutospacing="0" w:after="0"/>
        <w:jc w:val="both"/>
        <w:rPr>
          <w:b/>
          <w:color w:val="010101"/>
          <w:sz w:val="32"/>
          <w:szCs w:val="32"/>
        </w:rPr>
      </w:pPr>
    </w:p>
    <w:p w:rsidR="00264819" w:rsidRPr="00264819" w:rsidRDefault="001A5232" w:rsidP="00653DB7">
      <w:pPr>
        <w:pStyle w:val="Normlnweb"/>
        <w:shd w:val="clear" w:color="auto" w:fill="FFFFFF"/>
        <w:spacing w:before="0" w:beforeAutospacing="0" w:after="0"/>
        <w:jc w:val="both"/>
        <w:rPr>
          <w:i/>
          <w:color w:val="010101"/>
        </w:rPr>
      </w:pPr>
      <w:r w:rsidRPr="00264819">
        <w:rPr>
          <w:i/>
          <w:color w:val="010101"/>
        </w:rPr>
        <w:t xml:space="preserve">Akutní bolesti v lumbosakrální oblasti pro praktické lékaře z pohledu neurologa </w:t>
      </w:r>
    </w:p>
    <w:p w:rsidR="00264819" w:rsidRDefault="00264819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264819" w:rsidRPr="00264819" w:rsidRDefault="001A5232" w:rsidP="00653DB7">
      <w:pPr>
        <w:pStyle w:val="Nadpis1"/>
        <w:jc w:val="both"/>
      </w:pPr>
      <w:r w:rsidRPr="001A5232">
        <w:t xml:space="preserve">Charakteristika předmětu doporučeného postupu </w:t>
      </w:r>
    </w:p>
    <w:p w:rsidR="00264819" w:rsidRDefault="001A5232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1A5232">
        <w:rPr>
          <w:color w:val="010101"/>
        </w:rPr>
        <w:t>Standard se zabývá problematikou akutních, ted</w:t>
      </w:r>
      <w:r>
        <w:rPr>
          <w:color w:val="010101"/>
        </w:rPr>
        <w:t>y krátkodobých (méně než 3 měsí</w:t>
      </w:r>
      <w:r w:rsidRPr="001A5232">
        <w:rPr>
          <w:color w:val="010101"/>
        </w:rPr>
        <w:t>ce trvajících) bolestí lokalizovaných v bederní a křížové (lumbosakrální – LS) krajině vymezené dolním okrajem žeber a hýždí nebo souča</w:t>
      </w:r>
      <w:r>
        <w:rPr>
          <w:color w:val="010101"/>
        </w:rPr>
        <w:t>sně vyzařující do dolní končeti</w:t>
      </w:r>
      <w:r w:rsidRPr="001A5232">
        <w:rPr>
          <w:color w:val="010101"/>
        </w:rPr>
        <w:t xml:space="preserve">ny. </w:t>
      </w:r>
    </w:p>
    <w:p w:rsidR="00653DB7" w:rsidRDefault="001A5232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1A5232">
        <w:rPr>
          <w:color w:val="010101"/>
        </w:rPr>
        <w:t>Standard se nezabývá chronickými (déle než 3 m</w:t>
      </w:r>
      <w:r>
        <w:rPr>
          <w:color w:val="010101"/>
        </w:rPr>
        <w:t xml:space="preserve">ěsíce trvajícími) </w:t>
      </w:r>
      <w:proofErr w:type="spellStart"/>
      <w:r>
        <w:rPr>
          <w:color w:val="010101"/>
        </w:rPr>
        <w:t>vertebrogenní</w:t>
      </w:r>
      <w:r w:rsidRPr="001A5232">
        <w:rPr>
          <w:color w:val="010101"/>
        </w:rPr>
        <w:t>mi</w:t>
      </w:r>
      <w:proofErr w:type="spellEnd"/>
      <w:r w:rsidRPr="001A5232">
        <w:rPr>
          <w:color w:val="010101"/>
        </w:rPr>
        <w:t xml:space="preserve"> obtížemi v lumbosakrální krajině pro významný podíl s</w:t>
      </w:r>
      <w:r>
        <w:rPr>
          <w:color w:val="010101"/>
        </w:rPr>
        <w:t>ocioekonomických a psy</w:t>
      </w:r>
      <w:r w:rsidRPr="001A5232">
        <w:rPr>
          <w:color w:val="010101"/>
        </w:rPr>
        <w:t xml:space="preserve">chogenních faktorů a rovněž obtížemi postihujícími jedince mladší 18 let.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653DB7" w:rsidRDefault="001A5232" w:rsidP="00653DB7">
      <w:pPr>
        <w:pStyle w:val="Nadpis1"/>
        <w:jc w:val="both"/>
      </w:pPr>
      <w:r w:rsidRPr="001A5232">
        <w:t xml:space="preserve">Hlavní epidemiologické charakteristiky </w:t>
      </w:r>
    </w:p>
    <w:p w:rsidR="00653DB7" w:rsidRDefault="001A5232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1A5232">
        <w:rPr>
          <w:color w:val="010101"/>
        </w:rPr>
        <w:t>Vertebrogenní</w:t>
      </w:r>
      <w:proofErr w:type="spellEnd"/>
      <w:r w:rsidRPr="001A5232">
        <w:rPr>
          <w:color w:val="010101"/>
        </w:rPr>
        <w:t xml:space="preserve"> onemocnění jsou nejčastější choroby po nemocech z nachlazení, jsou vedoucí příčinou omezení aktivity u lidí do 45 roků věku (10 – 15% prostonaných dní) a jde o 5. nejčastější příčinu hospitalizace. </w:t>
      </w:r>
    </w:p>
    <w:p w:rsidR="00653DB7" w:rsidRDefault="001A5232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1A5232">
        <w:rPr>
          <w:color w:val="010101"/>
        </w:rPr>
        <w:t xml:space="preserve">Ataku klinicky významných bolestí v zádech zažije během života 60-90% populace; prevalence </w:t>
      </w:r>
      <w:proofErr w:type="spellStart"/>
      <w:r w:rsidRPr="001A5232">
        <w:rPr>
          <w:color w:val="010101"/>
        </w:rPr>
        <w:t>radikulárních</w:t>
      </w:r>
      <w:proofErr w:type="spellEnd"/>
      <w:r w:rsidRPr="001A5232">
        <w:rPr>
          <w:color w:val="010101"/>
        </w:rPr>
        <w:t xml:space="preserve"> syndromů a </w:t>
      </w:r>
      <w:proofErr w:type="spellStart"/>
      <w:r w:rsidRPr="001A5232">
        <w:rPr>
          <w:color w:val="010101"/>
        </w:rPr>
        <w:t>myelopatií</w:t>
      </w:r>
      <w:proofErr w:type="spellEnd"/>
      <w:r w:rsidRPr="001A5232">
        <w:rPr>
          <w:color w:val="010101"/>
        </w:rPr>
        <w:t xml:space="preserve"> se odhaduje na 2-3%. </w:t>
      </w:r>
    </w:p>
    <w:p w:rsidR="00653DB7" w:rsidRDefault="001A5232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1A5232">
        <w:rPr>
          <w:color w:val="010101"/>
        </w:rPr>
        <w:t xml:space="preserve">Nejčastější jsou </w:t>
      </w:r>
      <w:r w:rsidR="00653DB7">
        <w:rPr>
          <w:color w:val="010101"/>
        </w:rPr>
        <w:t>obtíže z bederní oblasti, násle</w:t>
      </w:r>
      <w:r w:rsidRPr="001A5232">
        <w:rPr>
          <w:color w:val="010101"/>
        </w:rPr>
        <w:t>dované oblastí krční a hrudní v poměru přibližně 4:2</w:t>
      </w:r>
      <w:r w:rsidR="00653DB7">
        <w:rPr>
          <w:color w:val="010101"/>
        </w:rPr>
        <w:t xml:space="preserve">:1.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>
        <w:rPr>
          <w:color w:val="010101"/>
        </w:rPr>
        <w:t>Ve Spojených státech je udá</w:t>
      </w:r>
      <w:r w:rsidR="001A5232" w:rsidRPr="001A5232">
        <w:rPr>
          <w:color w:val="010101"/>
        </w:rPr>
        <w:t>vána roční prevalence bolestí v lumbosakrální ob</w:t>
      </w:r>
      <w:r>
        <w:rPr>
          <w:color w:val="010101"/>
        </w:rPr>
        <w:t>lasti 15-20% a ve skupině dospě</w:t>
      </w:r>
      <w:r w:rsidR="001A5232" w:rsidRPr="001A5232">
        <w:rPr>
          <w:color w:val="010101"/>
        </w:rPr>
        <w:t>lých v aktivním věku až 50%. Ekonomické nároky na řešení</w:t>
      </w:r>
      <w:r>
        <w:rPr>
          <w:color w:val="010101"/>
        </w:rPr>
        <w:t xml:space="preserve"> </w:t>
      </w:r>
      <w:proofErr w:type="spellStart"/>
      <w:r>
        <w:rPr>
          <w:color w:val="010101"/>
        </w:rPr>
        <w:t>vertebrogenních</w:t>
      </w:r>
      <w:proofErr w:type="spellEnd"/>
      <w:r>
        <w:rPr>
          <w:color w:val="010101"/>
        </w:rPr>
        <w:t xml:space="preserve"> one</w:t>
      </w:r>
      <w:r w:rsidR="001A5232" w:rsidRPr="001A5232">
        <w:rPr>
          <w:color w:val="010101"/>
        </w:rPr>
        <w:t xml:space="preserve">mocnění jsou vysoké, ve Spojených státech se pohybují kolem 50 </w:t>
      </w:r>
      <w:proofErr w:type="spellStart"/>
      <w:r w:rsidR="001A5232" w:rsidRPr="001A5232">
        <w:rPr>
          <w:color w:val="010101"/>
        </w:rPr>
        <w:t>mld</w:t>
      </w:r>
      <w:proofErr w:type="spellEnd"/>
      <w:r w:rsidR="001A5232" w:rsidRPr="001A5232">
        <w:rPr>
          <w:color w:val="010101"/>
        </w:rPr>
        <w:t xml:space="preserve"> USD ročně (1,2).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653DB7" w:rsidRDefault="001A5232" w:rsidP="00653DB7">
      <w:pPr>
        <w:pStyle w:val="Nadpis1"/>
      </w:pPr>
      <w:r w:rsidRPr="001A5232">
        <w:t xml:space="preserve">Podstata strukturálních a funkčních změn, etiologie </w:t>
      </w:r>
    </w:p>
    <w:p w:rsidR="00653DB7" w:rsidRDefault="00653DB7" w:rsidP="00653DB7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>
        <w:rPr>
          <w:color w:val="010101"/>
        </w:rPr>
        <w:t xml:space="preserve"> </w:t>
      </w:r>
      <w:r w:rsidR="001A5232" w:rsidRPr="001A5232">
        <w:rPr>
          <w:color w:val="010101"/>
        </w:rPr>
        <w:t xml:space="preserve">Z hlediska patofyziologie a charakteru patologicko-anatomických změn tvoří první skupinu (malou rozsahem, ale významnou svojí závažností) </w:t>
      </w:r>
      <w:proofErr w:type="spellStart"/>
      <w:r w:rsidR="001A5232" w:rsidRPr="001A5232">
        <w:rPr>
          <w:color w:val="010101"/>
        </w:rPr>
        <w:t>vertebrogenní</w:t>
      </w:r>
      <w:proofErr w:type="spellEnd"/>
      <w:r w:rsidR="001A5232" w:rsidRPr="001A5232">
        <w:rPr>
          <w:color w:val="010101"/>
        </w:rPr>
        <w:t xml:space="preserve"> syndromy, jejichž příčinou jsou dobře definovan</w:t>
      </w:r>
      <w:r>
        <w:rPr>
          <w:color w:val="010101"/>
        </w:rPr>
        <w:t>á organická onemocnění specific</w:t>
      </w:r>
      <w:r w:rsidR="001A5232" w:rsidRPr="001A5232">
        <w:rPr>
          <w:color w:val="010101"/>
        </w:rPr>
        <w:t xml:space="preserve">ké nedegenerativní povahy: infekční a neinfekční záněty, nádory, osteoporóza, traumata, vývojové anomálie apod. </w:t>
      </w:r>
    </w:p>
    <w:p w:rsidR="00653DB7" w:rsidRDefault="001A5232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 w:rsidRPr="001A5232">
        <w:rPr>
          <w:color w:val="010101"/>
        </w:rPr>
        <w:t>Do 30 let probíha</w:t>
      </w:r>
      <w:r w:rsidR="00653DB7">
        <w:rPr>
          <w:color w:val="010101"/>
        </w:rPr>
        <w:t>jí v páteři jen minimální morfo</w:t>
      </w:r>
      <w:r w:rsidRPr="001A5232">
        <w:rPr>
          <w:color w:val="010101"/>
        </w:rPr>
        <w:t xml:space="preserve">logické změny a častou příčinou kompresí neurálních struktur jsou v tomto věku traumatické, infekční či nádorové procesy, výjimečně se vyskytne hernie </w:t>
      </w:r>
      <w:proofErr w:type="spellStart"/>
      <w:r w:rsidRPr="001A5232">
        <w:rPr>
          <w:color w:val="010101"/>
        </w:rPr>
        <w:t>nucleus</w:t>
      </w:r>
      <w:proofErr w:type="spellEnd"/>
      <w:r w:rsidRPr="001A5232">
        <w:rPr>
          <w:color w:val="010101"/>
        </w:rPr>
        <w:t xml:space="preserve"> </w:t>
      </w:r>
      <w:proofErr w:type="spellStart"/>
      <w:r w:rsidRPr="001A5232">
        <w:rPr>
          <w:color w:val="010101"/>
        </w:rPr>
        <w:t>pulposus</w:t>
      </w:r>
      <w:proofErr w:type="spellEnd"/>
      <w:r w:rsidRPr="001A5232">
        <w:rPr>
          <w:color w:val="010101"/>
        </w:rPr>
        <w:t xml:space="preserve">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653DB7" w:rsidRDefault="001A5232" w:rsidP="00653DB7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1A5232">
        <w:rPr>
          <w:color w:val="010101"/>
        </w:rPr>
        <w:t xml:space="preserve">Druhou, podstatně větší skupinu tvoří </w:t>
      </w:r>
      <w:proofErr w:type="spellStart"/>
      <w:r w:rsidRPr="001A5232">
        <w:rPr>
          <w:color w:val="010101"/>
        </w:rPr>
        <w:t>vertebrogenní</w:t>
      </w:r>
      <w:proofErr w:type="spellEnd"/>
      <w:r w:rsidRPr="001A5232">
        <w:rPr>
          <w:color w:val="010101"/>
        </w:rPr>
        <w:t xml:space="preserve"> onemocnění provázená organickým postižením páteře nespecifické degenerativní povahy různého stupně, typu a lokalizace. Jde o komplex degenerativních a </w:t>
      </w:r>
      <w:proofErr w:type="spellStart"/>
      <w:r w:rsidRPr="001A5232">
        <w:rPr>
          <w:color w:val="010101"/>
        </w:rPr>
        <w:t>osteofibroproduktivních</w:t>
      </w:r>
      <w:proofErr w:type="spellEnd"/>
      <w:r w:rsidRPr="001A5232">
        <w:rPr>
          <w:color w:val="010101"/>
        </w:rPr>
        <w:t xml:space="preserve"> změn označovaný souborným názvem „</w:t>
      </w:r>
      <w:proofErr w:type="spellStart"/>
      <w:r w:rsidRPr="001A5232">
        <w:rPr>
          <w:color w:val="010101"/>
        </w:rPr>
        <w:t>spondylóza</w:t>
      </w:r>
      <w:proofErr w:type="spellEnd"/>
      <w:r w:rsidRPr="001A5232">
        <w:rPr>
          <w:color w:val="010101"/>
        </w:rPr>
        <w:t xml:space="preserve">“; pro degeneraci meziobratlové ploténky </w:t>
      </w:r>
      <w:r w:rsidR="00653DB7" w:rsidRPr="001A5232">
        <w:rPr>
          <w:color w:val="010101"/>
        </w:rPr>
        <w:t>je, používám</w:t>
      </w:r>
      <w:r w:rsidRPr="001A5232">
        <w:rPr>
          <w:color w:val="010101"/>
        </w:rPr>
        <w:t xml:space="preserve"> samostatný termín „diskopatie“. Výhřez </w:t>
      </w:r>
      <w:proofErr w:type="spellStart"/>
      <w:r w:rsidRPr="001A5232">
        <w:rPr>
          <w:color w:val="010101"/>
        </w:rPr>
        <w:t>nucleus</w:t>
      </w:r>
      <w:proofErr w:type="spellEnd"/>
      <w:r w:rsidRPr="001A5232">
        <w:rPr>
          <w:color w:val="010101"/>
        </w:rPr>
        <w:t xml:space="preserve"> </w:t>
      </w:r>
      <w:proofErr w:type="spellStart"/>
      <w:r w:rsidRPr="001A5232">
        <w:rPr>
          <w:color w:val="010101"/>
        </w:rPr>
        <w:t>pulposus</w:t>
      </w:r>
      <w:proofErr w:type="spellEnd"/>
      <w:r w:rsidRPr="001A5232">
        <w:rPr>
          <w:color w:val="010101"/>
        </w:rPr>
        <w:t xml:space="preserve">, méně často stenóza kořenového kanálu (samostatnou či v kombinaci s výhřezem) jsou nejčastější příčinou komprese kořene a jeho cévního zásobení v lumbosakrální oblasti. Při laterálních výhřezech a laterální stenóze </w:t>
      </w:r>
      <w:r w:rsidR="00653DB7">
        <w:rPr>
          <w:color w:val="010101"/>
        </w:rPr>
        <w:t>v důsledku hypertrofie interver</w:t>
      </w:r>
      <w:r w:rsidRPr="001A5232">
        <w:rPr>
          <w:color w:val="010101"/>
        </w:rPr>
        <w:t>tebrálních kloubů dochází k </w:t>
      </w:r>
      <w:proofErr w:type="spellStart"/>
      <w:r w:rsidRPr="001A5232">
        <w:rPr>
          <w:color w:val="010101"/>
        </w:rPr>
        <w:t>monoradikulárnímu</w:t>
      </w:r>
      <w:proofErr w:type="spellEnd"/>
      <w:r w:rsidRPr="001A5232">
        <w:rPr>
          <w:color w:val="010101"/>
        </w:rPr>
        <w:t xml:space="preserve"> syndromu, zatímco stenóza kanálu v sagitálním průměru v důsledku mediálního výhřezu disku či </w:t>
      </w:r>
      <w:proofErr w:type="spellStart"/>
      <w:r w:rsidRPr="001A5232">
        <w:rPr>
          <w:color w:val="010101"/>
        </w:rPr>
        <w:t>spondylózy</w:t>
      </w:r>
      <w:proofErr w:type="spellEnd"/>
      <w:r w:rsidRPr="001A5232">
        <w:rPr>
          <w:color w:val="010101"/>
        </w:rPr>
        <w:t xml:space="preserve"> obvykle v kombinaci </w:t>
      </w:r>
      <w:r w:rsidRPr="001A5232">
        <w:rPr>
          <w:color w:val="010101"/>
        </w:rPr>
        <w:lastRenderedPageBreak/>
        <w:t>s vrozenou stenózou vede k </w:t>
      </w:r>
      <w:proofErr w:type="spellStart"/>
      <w:r w:rsidRPr="001A5232">
        <w:rPr>
          <w:color w:val="010101"/>
        </w:rPr>
        <w:t>pluriradikulární</w:t>
      </w:r>
      <w:proofErr w:type="spellEnd"/>
      <w:r w:rsidRPr="001A5232">
        <w:rPr>
          <w:color w:val="010101"/>
        </w:rPr>
        <w:t xml:space="preserve"> </w:t>
      </w:r>
      <w:proofErr w:type="spellStart"/>
      <w:r w:rsidRPr="001A5232">
        <w:rPr>
          <w:color w:val="010101"/>
        </w:rPr>
        <w:t>symptomatice</w:t>
      </w:r>
      <w:proofErr w:type="spellEnd"/>
      <w:r w:rsidRPr="001A5232">
        <w:rPr>
          <w:color w:val="010101"/>
        </w:rPr>
        <w:t xml:space="preserve"> až syndromu </w:t>
      </w:r>
      <w:proofErr w:type="spellStart"/>
      <w:r w:rsidRPr="001A5232">
        <w:rPr>
          <w:color w:val="010101"/>
        </w:rPr>
        <w:t>kauday</w:t>
      </w:r>
      <w:proofErr w:type="spellEnd"/>
      <w:r w:rsidRPr="001A5232">
        <w:rPr>
          <w:color w:val="010101"/>
        </w:rPr>
        <w:t xml:space="preserve"> </w:t>
      </w:r>
      <w:proofErr w:type="spellStart"/>
      <w:r w:rsidRPr="001A5232">
        <w:rPr>
          <w:color w:val="010101"/>
        </w:rPr>
        <w:t>equiny</w:t>
      </w:r>
      <w:proofErr w:type="spellEnd"/>
      <w:r w:rsidRPr="001A5232">
        <w:rPr>
          <w:color w:val="010101"/>
        </w:rPr>
        <w:t xml:space="preserve">. </w:t>
      </w:r>
      <w:proofErr w:type="spellStart"/>
      <w:r w:rsidRPr="001A5232">
        <w:rPr>
          <w:color w:val="010101"/>
        </w:rPr>
        <w:t>Protruze</w:t>
      </w:r>
      <w:proofErr w:type="spellEnd"/>
      <w:r w:rsidRPr="001A5232">
        <w:rPr>
          <w:color w:val="010101"/>
        </w:rPr>
        <w:t xml:space="preserve"> či hernie disku může být příčinou i prostého lu</w:t>
      </w:r>
      <w:r w:rsidR="00653DB7">
        <w:rPr>
          <w:color w:val="010101"/>
        </w:rPr>
        <w:t>mbaga bez komprese kořenů.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653DB7" w:rsidRDefault="001A5232" w:rsidP="00653DB7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1A5232">
        <w:rPr>
          <w:color w:val="010101"/>
        </w:rPr>
        <w:t xml:space="preserve">Etiologický význam </w:t>
      </w:r>
      <w:proofErr w:type="spellStart"/>
      <w:r w:rsidRPr="001A5232">
        <w:rPr>
          <w:color w:val="010101"/>
        </w:rPr>
        <w:t>výšepopsaných</w:t>
      </w:r>
      <w:proofErr w:type="spellEnd"/>
      <w:r w:rsidRPr="001A5232">
        <w:rPr>
          <w:color w:val="010101"/>
        </w:rPr>
        <w:t xml:space="preserve"> degenerativních změn kolísá od kauzálního činitele u kompresivních neurologických syndromů (kompresivní </w:t>
      </w:r>
      <w:proofErr w:type="spellStart"/>
      <w:r w:rsidRPr="001A5232">
        <w:rPr>
          <w:color w:val="010101"/>
        </w:rPr>
        <w:t>radikulopatie</w:t>
      </w:r>
      <w:proofErr w:type="spellEnd"/>
      <w:r w:rsidRPr="001A5232">
        <w:rPr>
          <w:color w:val="010101"/>
        </w:rPr>
        <w:t xml:space="preserve"> a </w:t>
      </w:r>
      <w:proofErr w:type="spellStart"/>
      <w:r w:rsidRPr="001A5232">
        <w:rPr>
          <w:color w:val="010101"/>
        </w:rPr>
        <w:t>mye-lopatie</w:t>
      </w:r>
      <w:proofErr w:type="spellEnd"/>
      <w:r w:rsidRPr="001A5232">
        <w:rPr>
          <w:color w:val="010101"/>
        </w:rPr>
        <w:t xml:space="preserve">) až po nejasnou a spornou roli, kterou hrají u akutních přechodných poruch funkce, obvykle spontánně reverzibilních. </w:t>
      </w:r>
    </w:p>
    <w:p w:rsidR="00653DB7" w:rsidRDefault="001A5232" w:rsidP="00653DB7">
      <w:pPr>
        <w:pStyle w:val="Normlnweb"/>
        <w:shd w:val="clear" w:color="auto" w:fill="FFFFFF"/>
        <w:spacing w:before="0" w:beforeAutospacing="0" w:after="0"/>
        <w:ind w:left="708"/>
        <w:jc w:val="both"/>
        <w:rPr>
          <w:color w:val="010101"/>
        </w:rPr>
      </w:pPr>
      <w:r w:rsidRPr="001A5232">
        <w:rPr>
          <w:color w:val="010101"/>
        </w:rPr>
        <w:t xml:space="preserve">Společným příznakem těchto akutních reverzibilních </w:t>
      </w:r>
      <w:proofErr w:type="spellStart"/>
      <w:r w:rsidRPr="001A5232">
        <w:rPr>
          <w:color w:val="010101"/>
        </w:rPr>
        <w:t>vertebrogenních</w:t>
      </w:r>
      <w:proofErr w:type="spellEnd"/>
      <w:r w:rsidRPr="001A5232">
        <w:rPr>
          <w:color w:val="010101"/>
        </w:rPr>
        <w:t xml:space="preserve"> syndromů je porucha funkce v jednom či několika pohybových segmentech páteře (tzv. blokáda, méně často </w:t>
      </w:r>
      <w:proofErr w:type="spellStart"/>
      <w:r w:rsidRPr="001A5232">
        <w:rPr>
          <w:color w:val="010101"/>
        </w:rPr>
        <w:t>hypermobilita</w:t>
      </w:r>
      <w:proofErr w:type="spellEnd"/>
      <w:r w:rsidRPr="001A5232">
        <w:rPr>
          <w:color w:val="010101"/>
        </w:rPr>
        <w:t xml:space="preserve">). </w:t>
      </w:r>
    </w:p>
    <w:p w:rsidR="00653DB7" w:rsidRDefault="001A5232" w:rsidP="00653DB7">
      <w:pPr>
        <w:pStyle w:val="Normlnweb"/>
        <w:shd w:val="clear" w:color="auto" w:fill="FFFFFF"/>
        <w:spacing w:before="0" w:beforeAutospacing="0" w:after="0"/>
        <w:ind w:left="708"/>
        <w:jc w:val="both"/>
        <w:rPr>
          <w:color w:val="010101"/>
        </w:rPr>
      </w:pPr>
      <w:r w:rsidRPr="001A5232">
        <w:rPr>
          <w:color w:val="010101"/>
        </w:rPr>
        <w:t>Existuje řada hypotéz vysvětlujících vznik blokád, jasný anatomický korelát však není znám. Kromě kloubních blokád může jít i o poranění kloubních pouzder, poškození liga-</w:t>
      </w:r>
      <w:proofErr w:type="spellStart"/>
      <w:r w:rsidRPr="001A5232">
        <w:rPr>
          <w:color w:val="010101"/>
        </w:rPr>
        <w:t>ment</w:t>
      </w:r>
      <w:proofErr w:type="spellEnd"/>
      <w:r w:rsidRPr="001A5232">
        <w:rPr>
          <w:color w:val="010101"/>
        </w:rPr>
        <w:t>, odtržení šlachových úponů, rupturu svalových vláken a natržení svalových po-</w:t>
      </w:r>
      <w:proofErr w:type="spellStart"/>
      <w:r w:rsidRPr="001A5232">
        <w:rPr>
          <w:color w:val="010101"/>
        </w:rPr>
        <w:t>chev</w:t>
      </w:r>
      <w:proofErr w:type="spellEnd"/>
      <w:r w:rsidRPr="001A5232">
        <w:rPr>
          <w:color w:val="010101"/>
        </w:rPr>
        <w:t xml:space="preserve">. Svalstvo může bolet i z pouhého přetížení. Tato skupina onemocnění je někdy nepřesně označována jako </w:t>
      </w:r>
      <w:proofErr w:type="spellStart"/>
      <w:r w:rsidRPr="001A5232">
        <w:rPr>
          <w:color w:val="010101"/>
        </w:rPr>
        <w:t>myogenní</w:t>
      </w:r>
      <w:proofErr w:type="spellEnd"/>
      <w:r w:rsidRPr="001A5232">
        <w:rPr>
          <w:color w:val="010101"/>
        </w:rPr>
        <w:t xml:space="preserve"> lumbago či „funkční </w:t>
      </w:r>
      <w:proofErr w:type="spellStart"/>
      <w:r w:rsidRPr="001A5232">
        <w:rPr>
          <w:color w:val="010101"/>
        </w:rPr>
        <w:t>vertebrogenní</w:t>
      </w:r>
      <w:proofErr w:type="spellEnd"/>
      <w:r w:rsidRPr="001A5232">
        <w:rPr>
          <w:color w:val="010101"/>
        </w:rPr>
        <w:t xml:space="preserve"> poruchy“; přesnější by bylo označení </w:t>
      </w:r>
      <w:proofErr w:type="spellStart"/>
      <w:r w:rsidRPr="001A5232">
        <w:rPr>
          <w:color w:val="010101"/>
        </w:rPr>
        <w:t>vertebrogenní</w:t>
      </w:r>
      <w:proofErr w:type="spellEnd"/>
      <w:r w:rsidRPr="001A5232">
        <w:rPr>
          <w:color w:val="010101"/>
        </w:rPr>
        <w:t xml:space="preserve"> poruchy bez jasného organického korelátu. Vztah poruch funkce páteře ke </w:t>
      </w:r>
      <w:proofErr w:type="spellStart"/>
      <w:r w:rsidRPr="001A5232">
        <w:rPr>
          <w:color w:val="010101"/>
        </w:rPr>
        <w:t>spondylóze</w:t>
      </w:r>
      <w:proofErr w:type="spellEnd"/>
      <w:r w:rsidRPr="001A5232">
        <w:rPr>
          <w:color w:val="010101"/>
        </w:rPr>
        <w:t xml:space="preserve"> je komplikovaný a ne vždy přesvědčivě definovaný. Porucha funkce obvykle předchází strukturální změny a dlouhodobá či trvalá porucha funkce podmiňuje či urychluje vznik a rozvoj degenerativních změn; přítomnost těchto degenerativních změn však v některých případech může </w:t>
      </w:r>
      <w:proofErr w:type="spellStart"/>
      <w:r w:rsidRPr="001A5232">
        <w:rPr>
          <w:color w:val="010101"/>
        </w:rPr>
        <w:t>dispono</w:t>
      </w:r>
      <w:proofErr w:type="spellEnd"/>
      <w:r w:rsidRPr="001A5232">
        <w:rPr>
          <w:color w:val="010101"/>
        </w:rPr>
        <w:t xml:space="preserve">-vat ke vzniku poruchy funkce páteře.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653DB7" w:rsidRDefault="001A5232" w:rsidP="00653DB7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1A5232">
        <w:rPr>
          <w:color w:val="010101"/>
        </w:rPr>
        <w:t>Bolesti v lumbosakrální oblasti mohou být vyvolány dysfunkcí pohybového ústrojí mimo oblast páteře: nejčastěji jde o </w:t>
      </w:r>
      <w:proofErr w:type="spellStart"/>
      <w:r w:rsidRPr="001A5232">
        <w:rPr>
          <w:color w:val="010101"/>
        </w:rPr>
        <w:t>sakroiliakální</w:t>
      </w:r>
      <w:proofErr w:type="spellEnd"/>
      <w:r w:rsidRPr="001A5232">
        <w:rPr>
          <w:color w:val="010101"/>
        </w:rPr>
        <w:t xml:space="preserve"> skloubení nebo kyčelní kloub. Do oblasti zad se mohou propagovat i bolesti vznikající postižením vnitřních orgánů: ledvin a urogenitálního traktu, tlustého střeva a koneč</w:t>
      </w:r>
      <w:r w:rsidR="00653DB7">
        <w:rPr>
          <w:color w:val="010101"/>
        </w:rPr>
        <w:t>níku, dělohy a vaječ</w:t>
      </w:r>
      <w:r w:rsidRPr="001A5232">
        <w:rPr>
          <w:color w:val="010101"/>
        </w:rPr>
        <w:t>níků, abdominální aorty či </w:t>
      </w:r>
      <w:proofErr w:type="spellStart"/>
      <w:r w:rsidRPr="001A5232">
        <w:rPr>
          <w:color w:val="010101"/>
        </w:rPr>
        <w:t>ilických</w:t>
      </w:r>
      <w:proofErr w:type="spellEnd"/>
      <w:r w:rsidRPr="001A5232">
        <w:rPr>
          <w:color w:val="010101"/>
        </w:rPr>
        <w:t xml:space="preserve"> tepen. Tyto bolesti bývají nepřesně lokalizovány, mohou i vyzařovat do příslušného segmentu do</w:t>
      </w:r>
      <w:r w:rsidR="00653DB7">
        <w:rPr>
          <w:color w:val="010101"/>
        </w:rPr>
        <w:t>lní končetiny mechanismem přene</w:t>
      </w:r>
      <w:r w:rsidRPr="001A5232">
        <w:rPr>
          <w:color w:val="010101"/>
        </w:rPr>
        <w:t xml:space="preserve">sené bolesti. Určení přesné etiologie </w:t>
      </w:r>
      <w:proofErr w:type="spellStart"/>
      <w:r w:rsidRPr="001A5232">
        <w:rPr>
          <w:color w:val="010101"/>
        </w:rPr>
        <w:t>vertebrogenních</w:t>
      </w:r>
      <w:proofErr w:type="spellEnd"/>
      <w:r w:rsidRPr="001A5232">
        <w:rPr>
          <w:color w:val="010101"/>
        </w:rPr>
        <w:t xml:space="preserve"> syndromů a vztahu klinických příznaků k organickým, zejména degenerativním změnám je obtížné a u některých typů posti-žení až nemožné. Odhaduje se, že přesná etiologick</w:t>
      </w:r>
      <w:r w:rsidR="00653DB7">
        <w:rPr>
          <w:color w:val="010101"/>
        </w:rPr>
        <w:t>á diagnóza odhalující patologic</w:t>
      </w:r>
      <w:r w:rsidRPr="001A5232">
        <w:rPr>
          <w:color w:val="010101"/>
        </w:rPr>
        <w:t>ko-anatomickou příčinu obtíží není možná až u 85% nemocných s </w:t>
      </w:r>
      <w:proofErr w:type="spellStart"/>
      <w:r w:rsidRPr="001A5232">
        <w:rPr>
          <w:color w:val="010101"/>
        </w:rPr>
        <w:t>vertebrogenními</w:t>
      </w:r>
      <w:proofErr w:type="spellEnd"/>
      <w:r w:rsidRPr="001A5232">
        <w:rPr>
          <w:color w:val="010101"/>
        </w:rPr>
        <w:t xml:space="preserve"> obtížemi.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653DB7" w:rsidRDefault="001A5232" w:rsidP="00653DB7">
      <w:pPr>
        <w:pStyle w:val="Nadpis1"/>
      </w:pPr>
      <w:r w:rsidRPr="00653DB7">
        <w:t>Klinický obraz onemocnění Bolesti v LS oblasti je možné rozdělit do několi</w:t>
      </w:r>
      <w:r w:rsidR="00653DB7">
        <w:t>ka základních klinických obrazů</w:t>
      </w:r>
      <w:r w:rsidRPr="00653DB7">
        <w:t xml:space="preserve"> </w:t>
      </w:r>
    </w:p>
    <w:p w:rsidR="00653DB7" w:rsidRDefault="001A5232" w:rsidP="00653DB7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653DB7">
        <w:rPr>
          <w:b/>
          <w:i/>
          <w:color w:val="010101"/>
          <w:u w:val="single"/>
        </w:rPr>
        <w:t>Akutní lumbago (akutní bederní segmentový syndrom</w:t>
      </w:r>
      <w:r w:rsidRPr="00653DB7">
        <w:rPr>
          <w:color w:val="010101"/>
        </w:rPr>
        <w:t xml:space="preserve">).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>
        <w:rPr>
          <w:color w:val="010101"/>
        </w:rPr>
        <w:t>Hlavním sympto</w:t>
      </w:r>
      <w:r w:rsidR="001A5232" w:rsidRPr="00653DB7">
        <w:rPr>
          <w:color w:val="010101"/>
        </w:rPr>
        <w:t>mem je bolest v lumbosakrální krajině bez iradiace do dolní končetiny trvající méně než 3 měsíce. Akutní lumbago vzniká typicky po zvednutí těžkého břemene z předklonu zvl. při současné rotaci. Někdy je původ lumbaga méně jasný, přichází zdánlivě bez příčiny, ale při pečlivé anamnéze je možno zjistit dlouhodobý pobyt v dopravních prostředcích, prochlazení, fyzicky těž</w:t>
      </w:r>
      <w:r>
        <w:rPr>
          <w:color w:val="010101"/>
        </w:rPr>
        <w:t>kou práci nebo uklouznutí.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653DB7" w:rsidRDefault="001A5232" w:rsidP="00653DB7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653DB7">
        <w:rPr>
          <w:b/>
          <w:i/>
          <w:color w:val="010101"/>
          <w:u w:val="single"/>
        </w:rPr>
        <w:t xml:space="preserve">Atypické </w:t>
      </w:r>
      <w:proofErr w:type="spellStart"/>
      <w:r w:rsidRPr="00653DB7">
        <w:rPr>
          <w:b/>
          <w:i/>
          <w:color w:val="010101"/>
          <w:u w:val="single"/>
        </w:rPr>
        <w:t>lumbosakralgie</w:t>
      </w:r>
      <w:proofErr w:type="spellEnd"/>
      <w:r w:rsidRPr="00653DB7">
        <w:rPr>
          <w:color w:val="010101"/>
        </w:rPr>
        <w:t xml:space="preserve">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653DB7" w:rsidRDefault="001A5232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 w:rsidRPr="00653DB7">
        <w:rPr>
          <w:color w:val="010101"/>
        </w:rPr>
        <w:t>Bolesti způsobené závažným organickým získaným a jasně definovaným onemocněním páteře (zánět, nádor, trauma, osteoporóza) jsou obvykle lokalizované do LS oblasti; oproti akutnímu lumbagu jsou „atypické“ tím, že nastupují plíživě, jsou velmi intenzivní a </w:t>
      </w:r>
      <w:proofErr w:type="spellStart"/>
      <w:r w:rsidRPr="00653DB7">
        <w:rPr>
          <w:color w:val="010101"/>
        </w:rPr>
        <w:t>progredující</w:t>
      </w:r>
      <w:proofErr w:type="spellEnd"/>
      <w:r w:rsidRPr="00653DB7">
        <w:rPr>
          <w:color w:val="010101"/>
        </w:rPr>
        <w:t xml:space="preserve">, vyskytují se i v klidu a zejména v noci. </w:t>
      </w:r>
    </w:p>
    <w:p w:rsidR="00653DB7" w:rsidRDefault="001A5232" w:rsidP="00653DB7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653DB7">
        <w:rPr>
          <w:b/>
          <w:i/>
          <w:color w:val="010101"/>
          <w:u w:val="single"/>
        </w:rPr>
        <w:lastRenderedPageBreak/>
        <w:t>Lumboischiadický</w:t>
      </w:r>
      <w:proofErr w:type="spellEnd"/>
      <w:r w:rsidRPr="00653DB7">
        <w:rPr>
          <w:color w:val="010101"/>
        </w:rPr>
        <w:t xml:space="preserve"> („ischias“) a </w:t>
      </w:r>
      <w:proofErr w:type="spellStart"/>
      <w:r w:rsidRPr="00653DB7">
        <w:rPr>
          <w:color w:val="010101"/>
        </w:rPr>
        <w:t>lumbofemorální</w:t>
      </w:r>
      <w:proofErr w:type="spellEnd"/>
      <w:r w:rsidRPr="00653DB7">
        <w:rPr>
          <w:color w:val="010101"/>
        </w:rPr>
        <w:t xml:space="preserve"> syndrom je charakteristický kombinací bolestí v lumbosakrální oblasti a poruchou funkce lumbální páteře s bolestí vyzařující do dolní končetiny v distribuci kořenů L5-S2 (</w:t>
      </w:r>
      <w:proofErr w:type="spellStart"/>
      <w:r w:rsidRPr="00653DB7">
        <w:rPr>
          <w:color w:val="010101"/>
        </w:rPr>
        <w:t>lumboischiadický</w:t>
      </w:r>
      <w:proofErr w:type="spellEnd"/>
      <w:r w:rsidRPr="00653DB7">
        <w:rPr>
          <w:color w:val="010101"/>
        </w:rPr>
        <w:t>) či L2-4 (</w:t>
      </w:r>
      <w:proofErr w:type="spellStart"/>
      <w:r w:rsidRPr="00653DB7">
        <w:rPr>
          <w:color w:val="010101"/>
        </w:rPr>
        <w:t>lumbofemorální</w:t>
      </w:r>
      <w:proofErr w:type="spellEnd"/>
      <w:r w:rsidRPr="00653DB7">
        <w:rPr>
          <w:color w:val="010101"/>
        </w:rPr>
        <w:t xml:space="preserve"> syndrom). </w:t>
      </w:r>
    </w:p>
    <w:p w:rsidR="00653DB7" w:rsidRDefault="00653DB7" w:rsidP="00653DB7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653DB7" w:rsidRDefault="001A5232" w:rsidP="00653DB7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653DB7">
        <w:rPr>
          <w:color w:val="010101"/>
        </w:rPr>
        <w:t xml:space="preserve">Kořenový syndrom vyvolaný obvykle kompresí jednoho či více kořenů je </w:t>
      </w:r>
      <w:r w:rsidR="00653DB7">
        <w:rPr>
          <w:color w:val="010101"/>
        </w:rPr>
        <w:t>charakteristický:</w:t>
      </w:r>
    </w:p>
    <w:p w:rsidR="00653DB7" w:rsidRDefault="001A5232" w:rsidP="00653DB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653DB7">
        <w:rPr>
          <w:color w:val="010101"/>
        </w:rPr>
        <w:t>poruchou funkce bederní páteře, obvyk</w:t>
      </w:r>
      <w:r w:rsidR="00653DB7">
        <w:rPr>
          <w:color w:val="010101"/>
        </w:rPr>
        <w:t>le spojenou s bolestí v páteři;</w:t>
      </w:r>
    </w:p>
    <w:p w:rsidR="00653DB7" w:rsidRDefault="001A5232" w:rsidP="00653DB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653DB7">
        <w:rPr>
          <w:color w:val="010101"/>
        </w:rPr>
        <w:t>bolestmi či parestéziemi vyzařujícími do dolní končetin</w:t>
      </w:r>
      <w:r w:rsidR="00653DB7">
        <w:rPr>
          <w:color w:val="010101"/>
        </w:rPr>
        <w:t>y, obvykle distálně od kolene;</w:t>
      </w:r>
    </w:p>
    <w:p w:rsidR="00653DB7" w:rsidRDefault="001A5232" w:rsidP="00653DB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653DB7">
        <w:rPr>
          <w:color w:val="010101"/>
        </w:rPr>
        <w:t>pozitivními napínacími manévry (</w:t>
      </w:r>
      <w:proofErr w:type="spellStart"/>
      <w:r w:rsidRPr="00653DB7">
        <w:rPr>
          <w:color w:val="010101"/>
        </w:rPr>
        <w:t>Lassegueova</w:t>
      </w:r>
      <w:proofErr w:type="spellEnd"/>
      <w:r w:rsidRPr="00653DB7">
        <w:rPr>
          <w:color w:val="010101"/>
        </w:rPr>
        <w:t xml:space="preserve"> zkouška), zejména u komprese </w:t>
      </w:r>
      <w:proofErr w:type="spellStart"/>
      <w:r w:rsidRPr="00653DB7">
        <w:rPr>
          <w:color w:val="010101"/>
        </w:rPr>
        <w:t>dis</w:t>
      </w:r>
      <w:r w:rsidR="00653DB7">
        <w:rPr>
          <w:color w:val="010101"/>
        </w:rPr>
        <w:t>kogenního</w:t>
      </w:r>
      <w:proofErr w:type="spellEnd"/>
      <w:r w:rsidR="00653DB7">
        <w:rPr>
          <w:color w:val="010101"/>
        </w:rPr>
        <w:t xml:space="preserve"> původu;</w:t>
      </w:r>
    </w:p>
    <w:p w:rsidR="0034049F" w:rsidRDefault="001A5232" w:rsidP="00653DB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653DB7">
        <w:rPr>
          <w:color w:val="010101"/>
        </w:rPr>
        <w:t xml:space="preserve">svalovou slabostí s hypotonií, hypotrofií, změnami </w:t>
      </w:r>
      <w:r w:rsidR="00653DB7">
        <w:rPr>
          <w:color w:val="010101"/>
        </w:rPr>
        <w:t>reflexů a hypestézií (tyto výpa</w:t>
      </w:r>
      <w:r w:rsidRPr="00653DB7">
        <w:rPr>
          <w:color w:val="010101"/>
        </w:rPr>
        <w:t xml:space="preserve">dové příznaky však nemusejí být přítomny). 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ind w:left="1440"/>
        <w:jc w:val="both"/>
        <w:rPr>
          <w:color w:val="010101"/>
        </w:rPr>
      </w:pPr>
    </w:p>
    <w:p w:rsidR="0034049F" w:rsidRDefault="001A5232" w:rsidP="0034049F">
      <w:pPr>
        <w:pStyle w:val="Normlnweb"/>
        <w:shd w:val="clear" w:color="auto" w:fill="FFFFFF"/>
        <w:spacing w:before="0" w:beforeAutospacing="0" w:after="0"/>
        <w:ind w:left="1080"/>
        <w:jc w:val="both"/>
        <w:rPr>
          <w:color w:val="010101"/>
        </w:rPr>
      </w:pPr>
      <w:r w:rsidRPr="00653DB7">
        <w:rPr>
          <w:color w:val="010101"/>
        </w:rPr>
        <w:t xml:space="preserve">Bolest </w:t>
      </w:r>
      <w:proofErr w:type="spellStart"/>
      <w:r w:rsidRPr="00653DB7">
        <w:rPr>
          <w:color w:val="010101"/>
        </w:rPr>
        <w:t>radikulárního</w:t>
      </w:r>
      <w:proofErr w:type="spellEnd"/>
      <w:r w:rsidRPr="00653DB7">
        <w:rPr>
          <w:color w:val="010101"/>
        </w:rPr>
        <w:t xml:space="preserve"> původu je typicky provokována p</w:t>
      </w:r>
      <w:r w:rsidR="0034049F">
        <w:rPr>
          <w:color w:val="010101"/>
        </w:rPr>
        <w:t xml:space="preserve">ři sezení, kdy vzrůstá </w:t>
      </w:r>
      <w:proofErr w:type="spellStart"/>
      <w:r w:rsidR="0034049F">
        <w:rPr>
          <w:color w:val="010101"/>
        </w:rPr>
        <w:t>intradis</w:t>
      </w:r>
      <w:r w:rsidRPr="00653DB7">
        <w:rPr>
          <w:color w:val="010101"/>
        </w:rPr>
        <w:t>kální</w:t>
      </w:r>
      <w:proofErr w:type="spellEnd"/>
      <w:r w:rsidRPr="00653DB7">
        <w:rPr>
          <w:color w:val="010101"/>
        </w:rPr>
        <w:t xml:space="preserve"> tlak. Typická úleva naopak přichází vleže. Při exis</w:t>
      </w:r>
      <w:r w:rsidR="0034049F">
        <w:rPr>
          <w:color w:val="010101"/>
        </w:rPr>
        <w:t>tenci trvalé bolesti nepolevují</w:t>
      </w:r>
      <w:r w:rsidRPr="00653DB7">
        <w:rPr>
          <w:color w:val="010101"/>
        </w:rPr>
        <w:t>cí vleže nutno myslet na jinou příčinu než výhřez disku. Lokální bolest v páteři, porucha funkce páteře i výpa</w:t>
      </w:r>
      <w:r w:rsidR="0034049F">
        <w:rPr>
          <w:color w:val="010101"/>
        </w:rPr>
        <w:t>dové motorické a senzitivní pří</w:t>
      </w:r>
      <w:r w:rsidRPr="00653DB7">
        <w:rPr>
          <w:color w:val="010101"/>
        </w:rPr>
        <w:t xml:space="preserve">znaky mohou však být u kořenového syndromu vyjádřeny minimálně či úplně chybět. I v případě jejich přítomnosti však dominuje bolest v dolní končetině. Při náhle vzniklé oboustranné </w:t>
      </w:r>
      <w:proofErr w:type="spellStart"/>
      <w:r w:rsidRPr="00653DB7">
        <w:rPr>
          <w:color w:val="010101"/>
        </w:rPr>
        <w:t>pluriradikulární</w:t>
      </w:r>
      <w:proofErr w:type="spellEnd"/>
      <w:r w:rsidRPr="00653DB7">
        <w:rPr>
          <w:color w:val="010101"/>
        </w:rPr>
        <w:t xml:space="preserve"> </w:t>
      </w:r>
      <w:proofErr w:type="spellStart"/>
      <w:r w:rsidRPr="00653DB7">
        <w:rPr>
          <w:color w:val="010101"/>
        </w:rPr>
        <w:t>s</w:t>
      </w:r>
      <w:r w:rsidR="0034049F">
        <w:rPr>
          <w:color w:val="010101"/>
        </w:rPr>
        <w:t>ymptomatice</w:t>
      </w:r>
      <w:proofErr w:type="spellEnd"/>
      <w:r w:rsidR="0034049F">
        <w:rPr>
          <w:color w:val="010101"/>
        </w:rPr>
        <w:t xml:space="preserve"> charakterizované bo</w:t>
      </w:r>
      <w:r w:rsidRPr="00653DB7">
        <w:rPr>
          <w:color w:val="010101"/>
        </w:rPr>
        <w:t>lestmi, chabými parézami a poruchou citlivosti v obou dolních končetinách včetně poruchy citlivosti v </w:t>
      </w:r>
      <w:proofErr w:type="spellStart"/>
      <w:r w:rsidRPr="00653DB7">
        <w:rPr>
          <w:color w:val="010101"/>
        </w:rPr>
        <w:t>perianogenitální</w:t>
      </w:r>
      <w:proofErr w:type="spellEnd"/>
      <w:r w:rsidRPr="00653DB7">
        <w:rPr>
          <w:color w:val="010101"/>
        </w:rPr>
        <w:t xml:space="preserve"> oblasti a poruchou sfinkterových funkcí jde o akutní syndrom kaudy </w:t>
      </w:r>
      <w:proofErr w:type="spellStart"/>
      <w:r w:rsidRPr="00653DB7">
        <w:rPr>
          <w:color w:val="010101"/>
        </w:rPr>
        <w:t>equiny</w:t>
      </w:r>
      <w:proofErr w:type="spellEnd"/>
      <w:r w:rsidRPr="00653DB7">
        <w:rPr>
          <w:color w:val="010101"/>
        </w:rPr>
        <w:t xml:space="preserve">. </w:t>
      </w:r>
    </w:p>
    <w:p w:rsidR="0034049F" w:rsidRDefault="001A5232" w:rsidP="0034049F">
      <w:pPr>
        <w:pStyle w:val="Normlnweb"/>
        <w:shd w:val="clear" w:color="auto" w:fill="FFFFFF"/>
        <w:spacing w:before="0" w:beforeAutospacing="0" w:after="0"/>
        <w:ind w:left="1080"/>
        <w:jc w:val="both"/>
        <w:rPr>
          <w:color w:val="010101"/>
        </w:rPr>
      </w:pPr>
      <w:r w:rsidRPr="00653DB7">
        <w:rPr>
          <w:color w:val="010101"/>
        </w:rPr>
        <w:t>U </w:t>
      </w:r>
      <w:proofErr w:type="spellStart"/>
      <w:r w:rsidRPr="00653DB7">
        <w:rPr>
          <w:color w:val="010101"/>
        </w:rPr>
        <w:t>víceetážové</w:t>
      </w:r>
      <w:proofErr w:type="spellEnd"/>
      <w:r w:rsidRPr="00653DB7">
        <w:rPr>
          <w:color w:val="010101"/>
        </w:rPr>
        <w:t xml:space="preserve"> lumbální stenózy jde typicky o chronický </w:t>
      </w:r>
      <w:proofErr w:type="spellStart"/>
      <w:r w:rsidRPr="00653DB7">
        <w:rPr>
          <w:color w:val="010101"/>
        </w:rPr>
        <w:t>pluriradikulární</w:t>
      </w:r>
      <w:proofErr w:type="spellEnd"/>
      <w:r w:rsidRPr="00653DB7">
        <w:rPr>
          <w:color w:val="010101"/>
        </w:rPr>
        <w:t xml:space="preserve"> syndrom, při kterém nebývají pozitivní napínací manévry a bolesti, parestézie, parézy a poruchy citlivosti se vyskytují typicky v závislosti na vzpřímeném postavení bederní páteře ve stoje či při chůzi („neurogenní klaudikace“). 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ind w:left="108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653DB7">
        <w:rPr>
          <w:color w:val="010101"/>
        </w:rPr>
        <w:t>U </w:t>
      </w:r>
      <w:proofErr w:type="spellStart"/>
      <w:r w:rsidRPr="00653DB7">
        <w:rPr>
          <w:color w:val="010101"/>
        </w:rPr>
        <w:t>pseudoradikulárního</w:t>
      </w:r>
      <w:proofErr w:type="spellEnd"/>
      <w:r w:rsidRPr="00653DB7">
        <w:rPr>
          <w:color w:val="010101"/>
        </w:rPr>
        <w:t xml:space="preserve"> syndromu dochází</w:t>
      </w:r>
      <w:r w:rsidR="0034049F">
        <w:rPr>
          <w:color w:val="010101"/>
        </w:rPr>
        <w:t xml:space="preserve"> k vyzařování bolesti, napodobu</w:t>
      </w:r>
      <w:r w:rsidRPr="00653DB7">
        <w:rPr>
          <w:color w:val="010101"/>
        </w:rPr>
        <w:t xml:space="preserve">jící kořenovou bolest, nikoli však v přesné </w:t>
      </w:r>
      <w:proofErr w:type="spellStart"/>
      <w:r w:rsidRPr="00653DB7">
        <w:rPr>
          <w:color w:val="010101"/>
        </w:rPr>
        <w:t>dermatomální</w:t>
      </w:r>
      <w:proofErr w:type="spellEnd"/>
      <w:r w:rsidRPr="00653DB7">
        <w:rPr>
          <w:color w:val="010101"/>
        </w:rPr>
        <w:t xml:space="preserve"> distribuci a obvykle pouze do oblasti stehna, ne distálně pod koleno a bez přítomnosti dalších neurologických příznaků (paréz, poruch citlivosti a reflexů); napínací manévry jsou obvykle negativní. 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Pr="0034049F" w:rsidRDefault="001A5232" w:rsidP="0034049F">
      <w:pPr>
        <w:pStyle w:val="Nadpis1"/>
      </w:pPr>
      <w:r w:rsidRPr="0034049F">
        <w:t xml:space="preserve">Postup při péči poskytované na počátku a v průběhu onemocnění </w:t>
      </w:r>
    </w:p>
    <w:p w:rsidR="0034049F" w:rsidRDefault="001A5232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>Péče poskytovaná na počátku bolestí v lumbosakrální oblasti patří do kompetence praktického lékaře. Neurologická konzultace je nu</w:t>
      </w:r>
      <w:r w:rsidR="0034049F">
        <w:rPr>
          <w:color w:val="010101"/>
        </w:rPr>
        <w:t>tná v případě kořenových syndro</w:t>
      </w:r>
      <w:r w:rsidRPr="0034049F">
        <w:rPr>
          <w:color w:val="010101"/>
        </w:rPr>
        <w:t>mů nereagujících na standardní ambulantní léčbu či v případě nejasného nálezu, neodkladně v případě rozvoje parézy a příznak</w:t>
      </w:r>
      <w:r w:rsidR="0034049F">
        <w:rPr>
          <w:color w:val="010101"/>
        </w:rPr>
        <w:t xml:space="preserve">ů komprese kaudy </w:t>
      </w:r>
      <w:proofErr w:type="spellStart"/>
      <w:r w:rsidR="0034049F">
        <w:rPr>
          <w:color w:val="010101"/>
        </w:rPr>
        <w:t>equiny</w:t>
      </w:r>
      <w:proofErr w:type="spellEnd"/>
      <w:r w:rsidR="0034049F">
        <w:rPr>
          <w:color w:val="010101"/>
        </w:rPr>
        <w:t xml:space="preserve"> (3).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adpis1"/>
      </w:pPr>
      <w:r w:rsidRPr="0034049F">
        <w:t xml:space="preserve">Diagnostika, diferenciálně diagnostický postup </w:t>
      </w:r>
    </w:p>
    <w:p w:rsidR="0034049F" w:rsidRDefault="001A5232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Základním východiskem je fakt, že většina případů akutních bolestí v LS oblasti, tj. akutní lumbago, </w:t>
      </w:r>
      <w:proofErr w:type="spellStart"/>
      <w:r w:rsidRPr="0034049F">
        <w:rPr>
          <w:color w:val="010101"/>
        </w:rPr>
        <w:t>pseudoradikulární</w:t>
      </w:r>
      <w:proofErr w:type="spellEnd"/>
      <w:r w:rsidRPr="0034049F">
        <w:rPr>
          <w:color w:val="010101"/>
        </w:rPr>
        <w:t xml:space="preserve"> syndrom i lehčí formy kořenových </w:t>
      </w:r>
      <w:proofErr w:type="spellStart"/>
      <w:r w:rsidRPr="0034049F">
        <w:rPr>
          <w:color w:val="010101"/>
        </w:rPr>
        <w:t>diskogenních</w:t>
      </w:r>
      <w:proofErr w:type="spellEnd"/>
      <w:r w:rsidRPr="0034049F">
        <w:rPr>
          <w:color w:val="010101"/>
        </w:rPr>
        <w:t xml:space="preserve"> syndromů mají benigní průběh a obtíže se spontánně či pomocí adekvátní léčby upraví či výrazně zmírní do 1 měsíce. </w:t>
      </w:r>
    </w:p>
    <w:p w:rsidR="0034049F" w:rsidRDefault="001A5232" w:rsidP="0034049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lastRenderedPageBreak/>
        <w:t>U všech případů akutních bolestí v LS oblasti je zásadní klinické vyšetření včetně anamnézy. Toto vyšetření by mělo odlišit následující příčiny (viz a</w:t>
      </w:r>
      <w:r w:rsidR="0034049F">
        <w:rPr>
          <w:color w:val="010101"/>
        </w:rPr>
        <w:t>lgoritmus „Diagnostika“).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Závažná organická onemocnění páteře, zejména zánět či malignitu; k varovným anamnestickým či klinickým příznakům vedoucím k podezření na tuto etiologii patří: věk nad 50 let, existence primárního nádoru či jiného závažného </w:t>
      </w:r>
      <w:proofErr w:type="spellStart"/>
      <w:r w:rsidRPr="0034049F">
        <w:rPr>
          <w:color w:val="010101"/>
        </w:rPr>
        <w:t>one</w:t>
      </w:r>
      <w:proofErr w:type="spellEnd"/>
      <w:r w:rsidRPr="0034049F">
        <w:rPr>
          <w:color w:val="010101"/>
        </w:rPr>
        <w:t xml:space="preserve">-mocnění, dlouhodobá léčba kortikosteroidy, úbytek váhy, nevysvětlitelné teploty, existence chronického zánětu (zejména ledvin a plic), trauma v anamnéze, bolesti mimořádně velké intenzity či jejich trvání po dobu delší než 1 měsíc bez úlevy, </w:t>
      </w:r>
      <w:proofErr w:type="spellStart"/>
      <w:r w:rsidRPr="0034049F">
        <w:rPr>
          <w:color w:val="010101"/>
        </w:rPr>
        <w:t>klido-vé</w:t>
      </w:r>
      <w:proofErr w:type="spellEnd"/>
      <w:r w:rsidRPr="0034049F">
        <w:rPr>
          <w:color w:val="010101"/>
        </w:rPr>
        <w:t xml:space="preserve">, zejména noční bolesti a bolesti provokované stojem a mírnící se vsedě. Při pode-zření na zánět či malignitu je vhodné doplnit následující vyšetření: sedimentace </w:t>
      </w:r>
      <w:proofErr w:type="spellStart"/>
      <w:r w:rsidRPr="0034049F">
        <w:rPr>
          <w:color w:val="010101"/>
        </w:rPr>
        <w:t>ery-trocytů</w:t>
      </w:r>
      <w:proofErr w:type="spellEnd"/>
      <w:r w:rsidRPr="0034049F">
        <w:rPr>
          <w:color w:val="010101"/>
        </w:rPr>
        <w:t xml:space="preserve"> (FW), krevní obraz (KO), základní vyšetření moči, rentgenové (RTG) vyšetření bederní páteře a pánv</w:t>
      </w:r>
      <w:r w:rsidR="0034049F">
        <w:rPr>
          <w:color w:val="010101"/>
        </w:rPr>
        <w:t xml:space="preserve">e a scintigrafii skeletu. 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ind w:left="108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>Fraktury obratlů; k podezření vede úraz páteře v anamnéze, vyšší věk a </w:t>
      </w:r>
      <w:proofErr w:type="spellStart"/>
      <w:r w:rsidRPr="0034049F">
        <w:rPr>
          <w:color w:val="010101"/>
        </w:rPr>
        <w:t>léč</w:t>
      </w:r>
      <w:proofErr w:type="spellEnd"/>
      <w:r w:rsidRPr="0034049F">
        <w:rPr>
          <w:color w:val="010101"/>
        </w:rPr>
        <w:t xml:space="preserve">-ba kortikosteroidy (riziko osteoporózy). Frakturu vyloučí RTG vyšetření bederní </w:t>
      </w:r>
      <w:proofErr w:type="spellStart"/>
      <w:r w:rsidR="0034049F">
        <w:rPr>
          <w:color w:val="010101"/>
        </w:rPr>
        <w:t>páte-ře</w:t>
      </w:r>
      <w:proofErr w:type="spellEnd"/>
      <w:r w:rsidR="0034049F">
        <w:rPr>
          <w:color w:val="010101"/>
        </w:rPr>
        <w:t xml:space="preserve">, sakra a kostrče. </w:t>
      </w:r>
    </w:p>
    <w:p w:rsidR="0034049F" w:rsidRP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Onemocnění </w:t>
      </w:r>
      <w:proofErr w:type="spellStart"/>
      <w:r w:rsidRPr="0034049F">
        <w:rPr>
          <w:color w:val="010101"/>
        </w:rPr>
        <w:t>mimopáteřního</w:t>
      </w:r>
      <w:proofErr w:type="spellEnd"/>
      <w:r w:rsidRPr="0034049F">
        <w:rPr>
          <w:color w:val="010101"/>
        </w:rPr>
        <w:t xml:space="preserve"> původu; při podezření vhodné provést </w:t>
      </w:r>
      <w:proofErr w:type="spellStart"/>
      <w:r w:rsidRPr="0034049F">
        <w:rPr>
          <w:color w:val="010101"/>
        </w:rPr>
        <w:t>přísluš-ná</w:t>
      </w:r>
      <w:proofErr w:type="spellEnd"/>
      <w:r w:rsidRPr="0034049F">
        <w:rPr>
          <w:color w:val="010101"/>
        </w:rPr>
        <w:t xml:space="preserve"> odborné vyšetření ve spolupráci se specialistou (zejména gynekologem, </w:t>
      </w:r>
      <w:proofErr w:type="spellStart"/>
      <w:r w:rsidRPr="0034049F">
        <w:rPr>
          <w:color w:val="010101"/>
        </w:rPr>
        <w:t>urolo</w:t>
      </w:r>
      <w:proofErr w:type="spellEnd"/>
      <w:r w:rsidRPr="0034049F">
        <w:rPr>
          <w:color w:val="010101"/>
        </w:rPr>
        <w:t>-gem, gastroenterologem, internistou, chirurgem a orto</w:t>
      </w:r>
      <w:r w:rsidR="0034049F">
        <w:rPr>
          <w:color w:val="010101"/>
        </w:rPr>
        <w:t xml:space="preserve">pedem). </w:t>
      </w:r>
    </w:p>
    <w:p w:rsidR="0034049F" w:rsidRP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Neurologický deficit; při podezření na parézu či výrazné kořenové bolesti spojené s pozitivitou napínacích manévrů jak na začátku obtíží, tak v průběhu </w:t>
      </w:r>
      <w:proofErr w:type="spellStart"/>
      <w:r w:rsidRPr="0034049F">
        <w:rPr>
          <w:color w:val="010101"/>
        </w:rPr>
        <w:t>one</w:t>
      </w:r>
      <w:proofErr w:type="spellEnd"/>
      <w:r w:rsidRPr="0034049F">
        <w:rPr>
          <w:color w:val="010101"/>
        </w:rPr>
        <w:t xml:space="preserve">-mocnění je vhodná objektivizace deficitu pomocí odborného neurologického </w:t>
      </w:r>
      <w:proofErr w:type="spellStart"/>
      <w:r w:rsidRPr="0034049F">
        <w:rPr>
          <w:color w:val="010101"/>
        </w:rPr>
        <w:t>vyšetře</w:t>
      </w:r>
      <w:proofErr w:type="spellEnd"/>
      <w:r w:rsidRPr="0034049F">
        <w:rPr>
          <w:color w:val="010101"/>
        </w:rPr>
        <w:t xml:space="preserve">-ní. Příznaky nově vzniklé parézy a syndromu kaudy </w:t>
      </w:r>
      <w:proofErr w:type="spellStart"/>
      <w:r w:rsidRPr="0034049F">
        <w:rPr>
          <w:color w:val="010101"/>
        </w:rPr>
        <w:t>equiny</w:t>
      </w:r>
      <w:proofErr w:type="spellEnd"/>
      <w:r w:rsidRPr="0034049F">
        <w:rPr>
          <w:color w:val="010101"/>
        </w:rPr>
        <w:t xml:space="preserve"> kdykoliv v průběhu </w:t>
      </w:r>
      <w:proofErr w:type="spellStart"/>
      <w:r w:rsidRPr="0034049F">
        <w:rPr>
          <w:color w:val="010101"/>
        </w:rPr>
        <w:t>one</w:t>
      </w:r>
      <w:proofErr w:type="spellEnd"/>
      <w:r w:rsidRPr="0034049F">
        <w:rPr>
          <w:color w:val="010101"/>
        </w:rPr>
        <w:t>-mocnění jsou indikací k akutní neurologické a n</w:t>
      </w:r>
      <w:r w:rsidR="0034049F">
        <w:rPr>
          <w:color w:val="010101"/>
        </w:rPr>
        <w:t>eurochirurgické konzultaci.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U většiny nemocných dojde k ústupu obtíží a dalších vyšetření není třeba. Při přetrvávání bolestí po dobu přibližně 1 měsíce či jejich progresi, při objevení </w:t>
      </w:r>
      <w:proofErr w:type="spellStart"/>
      <w:r w:rsidRPr="0034049F">
        <w:rPr>
          <w:color w:val="010101"/>
        </w:rPr>
        <w:t>varov-ných</w:t>
      </w:r>
      <w:proofErr w:type="spellEnd"/>
      <w:r w:rsidRPr="0034049F">
        <w:rPr>
          <w:color w:val="010101"/>
        </w:rPr>
        <w:t xml:space="preserve"> příznaků svědčících pro zánět, malignitu, </w:t>
      </w:r>
      <w:proofErr w:type="spellStart"/>
      <w:r w:rsidRPr="0034049F">
        <w:rPr>
          <w:color w:val="010101"/>
        </w:rPr>
        <w:t>mimopáteřní</w:t>
      </w:r>
      <w:proofErr w:type="spellEnd"/>
      <w:r w:rsidRPr="0034049F">
        <w:rPr>
          <w:color w:val="010101"/>
        </w:rPr>
        <w:t xml:space="preserve"> onemocnění či znám-</w:t>
      </w:r>
      <w:proofErr w:type="spellStart"/>
      <w:r w:rsidRPr="0034049F">
        <w:rPr>
          <w:color w:val="010101"/>
        </w:rPr>
        <w:t>kách</w:t>
      </w:r>
      <w:proofErr w:type="spellEnd"/>
      <w:r w:rsidRPr="0034049F">
        <w:rPr>
          <w:color w:val="010101"/>
        </w:rPr>
        <w:t xml:space="preserve"> neurologického deficitu (zejména paréz) je nutné zopakovat a přehodnotit kli-</w:t>
      </w:r>
      <w:proofErr w:type="spellStart"/>
      <w:r w:rsidRPr="0034049F">
        <w:rPr>
          <w:color w:val="010101"/>
        </w:rPr>
        <w:t>nické</w:t>
      </w:r>
      <w:proofErr w:type="spellEnd"/>
      <w:r w:rsidRPr="0034049F">
        <w:rPr>
          <w:color w:val="010101"/>
        </w:rPr>
        <w:t xml:space="preserve"> vyšetření, provést RTG LS páteře a zvážit neurologické vyšetření a další od-borné konzultace (rehabilitační lékař, ortoped, neurochirurg). Indikace zobrazovacích vyšetření páteře (CT, MR, </w:t>
      </w:r>
      <w:proofErr w:type="spellStart"/>
      <w:r w:rsidRPr="0034049F">
        <w:rPr>
          <w:color w:val="010101"/>
        </w:rPr>
        <w:t>perimyelografie</w:t>
      </w:r>
      <w:proofErr w:type="spellEnd"/>
      <w:r w:rsidRPr="0034049F">
        <w:rPr>
          <w:color w:val="010101"/>
        </w:rPr>
        <w:t xml:space="preserve"> a </w:t>
      </w:r>
      <w:proofErr w:type="spellStart"/>
      <w:r w:rsidRPr="0034049F">
        <w:rPr>
          <w:color w:val="010101"/>
        </w:rPr>
        <w:t>elektrodiagnostických</w:t>
      </w:r>
      <w:proofErr w:type="spellEnd"/>
      <w:r w:rsidRPr="0034049F">
        <w:rPr>
          <w:color w:val="010101"/>
        </w:rPr>
        <w:t xml:space="preserve"> metod (EMG, evokované potenciály) nutno provádět ve spol</w:t>
      </w:r>
      <w:r w:rsidR="0034049F">
        <w:rPr>
          <w:color w:val="010101"/>
        </w:rPr>
        <w:t xml:space="preserve">upráci s neurologem. 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adpis1"/>
      </w:pPr>
      <w:r w:rsidRPr="0034049F">
        <w:t xml:space="preserve">Léčebný postup </w:t>
      </w:r>
    </w:p>
    <w:p w:rsidR="0034049F" w:rsidRDefault="001A5232" w:rsidP="0034049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>Po provedení vstupního klinického vyšetření a při chybění varovných příznaků či po vyloučení závažného organického onemocně</w:t>
      </w:r>
      <w:r w:rsidR="0034049F">
        <w:rPr>
          <w:color w:val="010101"/>
        </w:rPr>
        <w:t>ní páteře či </w:t>
      </w:r>
      <w:proofErr w:type="spellStart"/>
      <w:r w:rsidR="0034049F">
        <w:rPr>
          <w:color w:val="010101"/>
        </w:rPr>
        <w:t>mimopáteřního</w:t>
      </w:r>
      <w:proofErr w:type="spellEnd"/>
      <w:r w:rsidR="0034049F">
        <w:rPr>
          <w:color w:val="010101"/>
        </w:rPr>
        <w:t xml:space="preserve"> půvo</w:t>
      </w:r>
      <w:r w:rsidRPr="0034049F">
        <w:rPr>
          <w:color w:val="010101"/>
        </w:rPr>
        <w:t>du obtíží je vhodné nemocného informovat o příznivém spont</w:t>
      </w:r>
      <w:r w:rsidR="0034049F">
        <w:rPr>
          <w:color w:val="010101"/>
        </w:rPr>
        <w:t>ánním průběhu a příz</w:t>
      </w:r>
      <w:r w:rsidRPr="0034049F">
        <w:rPr>
          <w:color w:val="010101"/>
        </w:rPr>
        <w:t>nivé prognóze onemocnění u většiny nemocných a o plánovaném diagno</w:t>
      </w:r>
      <w:r w:rsidR="0034049F">
        <w:rPr>
          <w:color w:val="010101"/>
        </w:rPr>
        <w:t xml:space="preserve">stickém a léčebném postupu. 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>Modifikace pohybové aktivity. Je vhodné om</w:t>
      </w:r>
      <w:r w:rsidR="0034049F">
        <w:rPr>
          <w:color w:val="010101"/>
        </w:rPr>
        <w:t>ezit pohybovou aktivitu provoku</w:t>
      </w:r>
      <w:r w:rsidRPr="0034049F">
        <w:rPr>
          <w:color w:val="010101"/>
        </w:rPr>
        <w:t>jící bolesti. Klid na lůžku je vhodný pouze v případě, že je vy</w:t>
      </w:r>
      <w:r w:rsidR="0034049F">
        <w:rPr>
          <w:color w:val="010101"/>
        </w:rPr>
        <w:t>nucen intenzivními obtí</w:t>
      </w:r>
      <w:r w:rsidRPr="0034049F">
        <w:rPr>
          <w:color w:val="010101"/>
        </w:rPr>
        <w:t xml:space="preserve">žemi a neměl by trvat déle než 4 dny (není-li vynucen intenzivními bolestmi). V závislosti na rychlosti ústupu bolestí a intolerance pohybové aktivity je vhodné po-vzbuzovat </w:t>
      </w:r>
      <w:r w:rsidRPr="0034049F">
        <w:rPr>
          <w:color w:val="010101"/>
        </w:rPr>
        <w:lastRenderedPageBreak/>
        <w:t>nemocné k aerobní pohybové aktivitě minimálně zatěžující páteř, jako je chůze, jízda na kole či plavání. Po dobu obtíží je třeba přerušit těžkou fyzickou zátěž spojenou se zvedáním břemen, prudké švihové pohyby a om</w:t>
      </w:r>
      <w:r w:rsidR="0034049F">
        <w:rPr>
          <w:color w:val="010101"/>
        </w:rPr>
        <w:t>ezit statickou zátěž vsedě.</w:t>
      </w:r>
    </w:p>
    <w:p w:rsidR="0034049F" w:rsidRP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>Analgetická léčba. Je nutná v případě, že bolest přetrvává i po mod</w:t>
      </w:r>
      <w:r w:rsidR="0034049F">
        <w:rPr>
          <w:color w:val="010101"/>
        </w:rPr>
        <w:t>ifikaci po</w:t>
      </w:r>
      <w:r w:rsidRPr="0034049F">
        <w:rPr>
          <w:color w:val="010101"/>
        </w:rPr>
        <w:t>hybové aktivity a není nemocným tolerována. Farmakologicky je vhodné ovlivnění bolesti pomocí paracetamolu, nesteroidních antiflog</w:t>
      </w:r>
      <w:r w:rsidR="0034049F">
        <w:rPr>
          <w:color w:val="010101"/>
        </w:rPr>
        <w:t>istik a </w:t>
      </w:r>
      <w:proofErr w:type="spellStart"/>
      <w:r w:rsidR="0034049F">
        <w:rPr>
          <w:color w:val="010101"/>
        </w:rPr>
        <w:t>myorelaxancií</w:t>
      </w:r>
      <w:proofErr w:type="spellEnd"/>
      <w:r w:rsidR="0034049F">
        <w:rPr>
          <w:color w:val="010101"/>
        </w:rPr>
        <w:t>. Paracetamol</w:t>
      </w:r>
      <w:r w:rsidRPr="0034049F">
        <w:rPr>
          <w:color w:val="010101"/>
        </w:rPr>
        <w:t xml:space="preserve"> je lékem volby u bolestí mírnější intenzity pro dobrou toleranci a minimum nežádoucích účinků. Účinnost jednotlivých antiflogistik a </w:t>
      </w:r>
      <w:proofErr w:type="spellStart"/>
      <w:r w:rsidRPr="0034049F">
        <w:rPr>
          <w:color w:val="010101"/>
        </w:rPr>
        <w:t>myorelaxancií</w:t>
      </w:r>
      <w:proofErr w:type="spellEnd"/>
      <w:r w:rsidRPr="0034049F">
        <w:rPr>
          <w:color w:val="010101"/>
        </w:rPr>
        <w:t xml:space="preserve"> je podobná. </w:t>
      </w:r>
    </w:p>
    <w:p w:rsidR="0034049F" w:rsidRDefault="001A5232" w:rsidP="0034049F">
      <w:pPr>
        <w:pStyle w:val="Normlnweb"/>
        <w:shd w:val="clear" w:color="auto" w:fill="FFFFFF"/>
        <w:spacing w:before="0" w:beforeAutospacing="0" w:after="0"/>
        <w:ind w:left="708"/>
        <w:jc w:val="both"/>
        <w:rPr>
          <w:color w:val="010101"/>
        </w:rPr>
      </w:pPr>
      <w:r w:rsidRPr="0034049F">
        <w:rPr>
          <w:color w:val="010101"/>
        </w:rPr>
        <w:t xml:space="preserve">Vzhledem k potenciálně závažným vedlejším účinkům (zejména gastrointestinálním) by měla být léčba krátkodobá, ale v dostatečné dávce (optimálně do dvou týdnů). Pro rychlejší nástup účinku a menší riziko nežádoucích gastrointestinálních účinků je možno zejména v úvodu obtíží použít parenterální aplikaci analgetik a nesteroidních antiflogistik. Léčbu kortikosteroidy celkově a léčbu </w:t>
      </w:r>
      <w:proofErr w:type="spellStart"/>
      <w:r w:rsidRPr="0034049F">
        <w:rPr>
          <w:color w:val="010101"/>
        </w:rPr>
        <w:t>opioidy</w:t>
      </w:r>
      <w:proofErr w:type="spellEnd"/>
      <w:r w:rsidRPr="0034049F">
        <w:rPr>
          <w:color w:val="010101"/>
        </w:rPr>
        <w:t xml:space="preserve"> nelze obecně doporučit, i když může být použita u refrakterních kořenových syndromů, stejně jako lokální </w:t>
      </w:r>
      <w:proofErr w:type="spellStart"/>
      <w:r w:rsidRPr="0034049F">
        <w:rPr>
          <w:color w:val="010101"/>
        </w:rPr>
        <w:t>apli-kace</w:t>
      </w:r>
      <w:proofErr w:type="spellEnd"/>
      <w:r w:rsidRPr="0034049F">
        <w:rPr>
          <w:color w:val="010101"/>
        </w:rPr>
        <w:t xml:space="preserve"> lokálních anestetik a kortikosteroidů (kořenové</w:t>
      </w:r>
      <w:r w:rsidR="0034049F">
        <w:rPr>
          <w:color w:val="010101"/>
        </w:rPr>
        <w:t xml:space="preserve"> či epidurální „obstřiky“). </w:t>
      </w:r>
    </w:p>
    <w:p w:rsidR="0034049F" w:rsidRP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>Manuální a fyzikální léčba. Efekt fyzikálních metod (aplikace tepla, chladu, ultrazvuku, laseru, transkutánní elektrické stimulace, masáží, trakce) nebyl v akutním stádiu onemocnění spolehlivě prokázán a manipulace</w:t>
      </w:r>
      <w:r w:rsidR="0034049F">
        <w:rPr>
          <w:color w:val="010101"/>
        </w:rPr>
        <w:t xml:space="preserve"> může být v akutním stádiu rizi</w:t>
      </w:r>
      <w:r w:rsidRPr="0034049F">
        <w:rPr>
          <w:color w:val="010101"/>
        </w:rPr>
        <w:t xml:space="preserve">ková. Je vhodné omezit jejich použití na případy s pomalým ústupem obtíží. Patří zásadně do rukou odborného lékaře školeného v této oblasti. 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adpis1"/>
      </w:pPr>
      <w:r w:rsidRPr="0034049F">
        <w:t xml:space="preserve">Prognóza </w:t>
      </w:r>
    </w:p>
    <w:p w:rsidR="0034049F" w:rsidRDefault="001A5232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>Prognóza je závislá na stanovené diagnóze a správné léčbě. Akutní lumbago má dobrou prognózu, většinou odezní během několik</w:t>
      </w:r>
      <w:r w:rsidR="0034049F">
        <w:rPr>
          <w:color w:val="010101"/>
        </w:rPr>
        <w:t>a dní, 90 % nemocných je bez bo</w:t>
      </w:r>
      <w:r w:rsidRPr="0034049F">
        <w:rPr>
          <w:color w:val="010101"/>
        </w:rPr>
        <w:t>lestí do 2-3 měsíců, i když asi 50 % nemocných bude mít potí</w:t>
      </w:r>
      <w:r w:rsidR="0034049F">
        <w:rPr>
          <w:color w:val="010101"/>
        </w:rPr>
        <w:t xml:space="preserve">že opakovaně. 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>
        <w:rPr>
          <w:color w:val="010101"/>
        </w:rPr>
        <w:t>Disko</w:t>
      </w:r>
      <w:r w:rsidR="001A5232" w:rsidRPr="0034049F">
        <w:rPr>
          <w:color w:val="010101"/>
        </w:rPr>
        <w:t>genní</w:t>
      </w:r>
      <w:proofErr w:type="spellEnd"/>
      <w:r w:rsidR="001A5232" w:rsidRPr="0034049F">
        <w:rPr>
          <w:color w:val="010101"/>
        </w:rPr>
        <w:t xml:space="preserve"> kořenové syndromy se upraví při konzervativ</w:t>
      </w:r>
      <w:r>
        <w:rPr>
          <w:color w:val="010101"/>
        </w:rPr>
        <w:t>ní léčbě v 80-90 % případů, ope</w:t>
      </w:r>
      <w:r w:rsidR="001A5232" w:rsidRPr="0034049F">
        <w:rPr>
          <w:color w:val="010101"/>
        </w:rPr>
        <w:t xml:space="preserve">rační léčba indikovaná u nemocných nereagujících </w:t>
      </w:r>
      <w:r>
        <w:rPr>
          <w:color w:val="010101"/>
        </w:rPr>
        <w:t>na konzervativní léčbu je úspěš</w:t>
      </w:r>
      <w:r w:rsidR="001A5232" w:rsidRPr="0034049F">
        <w:rPr>
          <w:color w:val="010101"/>
        </w:rPr>
        <w:t xml:space="preserve">ná v 70-90 % případů. </w:t>
      </w:r>
    </w:p>
    <w:p w:rsidR="0034049F" w:rsidRDefault="001A5232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Výjimečně může u profesí vyžadujících manuální zátěž dojít k trvalé a plné </w:t>
      </w:r>
      <w:proofErr w:type="spellStart"/>
      <w:r w:rsidRPr="0034049F">
        <w:rPr>
          <w:color w:val="010101"/>
        </w:rPr>
        <w:t>invalidizaci</w:t>
      </w:r>
      <w:proofErr w:type="spellEnd"/>
      <w:r w:rsidRPr="0034049F">
        <w:rPr>
          <w:color w:val="010101"/>
        </w:rPr>
        <w:t xml:space="preserve"> nemocného. Prognóza bol</w:t>
      </w:r>
      <w:r w:rsidR="0034049F">
        <w:rPr>
          <w:color w:val="010101"/>
        </w:rPr>
        <w:t>estí v LS oblasti vyvolaných zá</w:t>
      </w:r>
      <w:r w:rsidRPr="0034049F">
        <w:rPr>
          <w:color w:val="010101"/>
        </w:rPr>
        <w:t>važnými onemocněními páteře či mimo ni je závislá na včasné diagnostice těchto příčin a možností jejich léčebného ovlivnění.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34049F" w:rsidRDefault="001A5232" w:rsidP="0034049F">
      <w:pPr>
        <w:pStyle w:val="Nadpis1"/>
      </w:pPr>
      <w:r w:rsidRPr="0034049F">
        <w:t xml:space="preserve">Prevence </w:t>
      </w:r>
    </w:p>
    <w:p w:rsidR="0034049F" w:rsidRDefault="001A5232" w:rsidP="0034049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i/>
          <w:color w:val="010101"/>
          <w:u w:val="single"/>
        </w:rPr>
        <w:t>Primární prevence</w:t>
      </w:r>
      <w:r w:rsidRPr="0034049F">
        <w:rPr>
          <w:color w:val="010101"/>
        </w:rPr>
        <w:t xml:space="preserve">. Degenerativní změny páteře obecně urychluje jak nad-měrná, tak nedostatečná fyzická zátěž. Je vhodná </w:t>
      </w:r>
      <w:r w:rsidR="0034049F">
        <w:rPr>
          <w:color w:val="010101"/>
        </w:rPr>
        <w:t>osvěta ve smyslu nutnosti přimě</w:t>
      </w:r>
      <w:r w:rsidRPr="0034049F">
        <w:rPr>
          <w:color w:val="010101"/>
        </w:rPr>
        <w:t>řeného zatížení páteře (nevhodná nezvyklá dlouhodobá fyzická zátěž, udržování přiměřené fyzické hmotnosti, vyvarovat se dlouhodob</w:t>
      </w:r>
      <w:r w:rsidR="0034049F">
        <w:rPr>
          <w:color w:val="010101"/>
        </w:rPr>
        <w:t>é imobilizace páteře). Při zařa</w:t>
      </w:r>
      <w:r w:rsidRPr="0034049F">
        <w:rPr>
          <w:color w:val="010101"/>
        </w:rPr>
        <w:t>zování do povolání či činností spojených s přetěžováním páteře (včetně závodního sportu) vhodné provést RTG C a L páteře a nedoporučit tuto činnost jedincům s primárně úzkým spinálním kanálem, kongenitálními deformitami a s</w:t>
      </w:r>
      <w:r w:rsidR="0034049F">
        <w:rPr>
          <w:color w:val="010101"/>
        </w:rPr>
        <w:t> </w:t>
      </w:r>
      <w:proofErr w:type="spellStart"/>
      <w:r w:rsidR="0034049F">
        <w:rPr>
          <w:color w:val="010101"/>
        </w:rPr>
        <w:t>hypermobilitou</w:t>
      </w:r>
      <w:proofErr w:type="spellEnd"/>
      <w:r w:rsidR="0034049F">
        <w:rPr>
          <w:color w:val="010101"/>
        </w:rPr>
        <w:t>.</w:t>
      </w:r>
    </w:p>
    <w:p w:rsidR="0034049F" w:rsidRDefault="0034049F" w:rsidP="0034049F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16227B" w:rsidRDefault="001A5232" w:rsidP="0034049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i/>
          <w:color w:val="010101"/>
          <w:u w:val="single"/>
        </w:rPr>
        <w:t>Sekundární prevence</w:t>
      </w:r>
      <w:r w:rsidRPr="0034049F">
        <w:rPr>
          <w:color w:val="010101"/>
        </w:rPr>
        <w:t xml:space="preserve">. U nemocných s klinickými projevy </w:t>
      </w:r>
      <w:proofErr w:type="spellStart"/>
      <w:r w:rsidRPr="0034049F">
        <w:rPr>
          <w:color w:val="010101"/>
        </w:rPr>
        <w:t>radikulopatie</w:t>
      </w:r>
      <w:proofErr w:type="spellEnd"/>
      <w:r w:rsidRPr="0034049F">
        <w:rPr>
          <w:color w:val="010101"/>
        </w:rPr>
        <w:t xml:space="preserve"> v anamnéze se doporučuje úprava pracovního a ži</w:t>
      </w:r>
      <w:r w:rsidR="0016227B">
        <w:rPr>
          <w:color w:val="010101"/>
        </w:rPr>
        <w:t>votního režimu s cílem minimali</w:t>
      </w:r>
      <w:r w:rsidRPr="0034049F">
        <w:rPr>
          <w:color w:val="010101"/>
        </w:rPr>
        <w:t xml:space="preserve">zovat přetěžování a poranění páteře a upravit tělesnou hmotnost. </w:t>
      </w:r>
    </w:p>
    <w:p w:rsidR="0016227B" w:rsidRDefault="0016227B" w:rsidP="0016227B">
      <w:pPr>
        <w:pStyle w:val="Odstavecseseznamem"/>
        <w:rPr>
          <w:color w:val="010101"/>
        </w:rPr>
      </w:pPr>
    </w:p>
    <w:p w:rsidR="0016227B" w:rsidRDefault="001A5232" w:rsidP="0016227B">
      <w:pPr>
        <w:pStyle w:val="Nadpis1"/>
      </w:pPr>
      <w:r w:rsidRPr="0034049F">
        <w:lastRenderedPageBreak/>
        <w:t xml:space="preserve">Posudková hlediska. </w:t>
      </w:r>
    </w:p>
    <w:p w:rsidR="0016227B" w:rsidRDefault="001A5232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>Akutní lumbago vyža</w:t>
      </w:r>
      <w:r w:rsidR="0016227B">
        <w:rPr>
          <w:color w:val="010101"/>
        </w:rPr>
        <w:t>duje obvykle krátkodobou několi</w:t>
      </w:r>
      <w:r w:rsidRPr="0034049F">
        <w:rPr>
          <w:color w:val="010101"/>
        </w:rPr>
        <w:t>kadenní pracovní neschopnost po dobu intolerance p</w:t>
      </w:r>
      <w:r w:rsidR="0016227B">
        <w:rPr>
          <w:color w:val="010101"/>
        </w:rPr>
        <w:t>ohybové aktivity či statické zá</w:t>
      </w:r>
      <w:r w:rsidRPr="0034049F">
        <w:rPr>
          <w:color w:val="010101"/>
        </w:rPr>
        <w:t>těže při sedu. Během akutní ataky kořenové</w:t>
      </w:r>
      <w:r w:rsidR="0016227B">
        <w:rPr>
          <w:color w:val="010101"/>
        </w:rPr>
        <w:t>ho syndromu je nemocný práce ne</w:t>
      </w:r>
      <w:r w:rsidRPr="0034049F">
        <w:rPr>
          <w:color w:val="010101"/>
        </w:rPr>
        <w:t xml:space="preserve">schopný až do odeznění bolestí a úpravy funkce při fyzické zátěži, nutné k vykonávání dané profese. </w:t>
      </w:r>
    </w:p>
    <w:p w:rsidR="0016227B" w:rsidRDefault="001A5232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Při posuzování </w:t>
      </w:r>
      <w:proofErr w:type="spellStart"/>
      <w:r w:rsidRPr="0034049F">
        <w:rPr>
          <w:color w:val="010101"/>
        </w:rPr>
        <w:t>vertebrogenních</w:t>
      </w:r>
      <w:proofErr w:type="spellEnd"/>
      <w:r w:rsidRPr="0034049F">
        <w:rPr>
          <w:color w:val="010101"/>
        </w:rPr>
        <w:t xml:space="preserve"> obtíží je nutno brát v úvahu účelovou agravaci obtíží. U nemocných s</w:t>
      </w:r>
      <w:r w:rsidR="0016227B">
        <w:rPr>
          <w:color w:val="010101"/>
        </w:rPr>
        <w:t> chronickým průběhem či přetrvá</w:t>
      </w:r>
      <w:r w:rsidRPr="0034049F">
        <w:rPr>
          <w:color w:val="010101"/>
        </w:rPr>
        <w:t xml:space="preserve">vajícím neurologickým deficitem nutno ztrátu funkce posoudit s ohledem na charakter fyzické zátěže vyžadované danou profesí. </w:t>
      </w:r>
    </w:p>
    <w:p w:rsidR="0016227B" w:rsidRDefault="0016227B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16227B" w:rsidRDefault="0016227B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16227B" w:rsidRDefault="001A5232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16227B">
        <w:rPr>
          <w:b/>
          <w:color w:val="010101"/>
          <w:u w:val="single"/>
        </w:rPr>
        <w:t>Literární odkazy</w:t>
      </w:r>
      <w:r w:rsidR="0016227B">
        <w:rPr>
          <w:color w:val="010101"/>
        </w:rPr>
        <w:t xml:space="preserve"> </w:t>
      </w:r>
    </w:p>
    <w:p w:rsidR="0016227B" w:rsidRDefault="001A5232" w:rsidP="0016227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34049F">
        <w:rPr>
          <w:color w:val="010101"/>
        </w:rPr>
        <w:t>Agency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for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Health</w:t>
      </w:r>
      <w:proofErr w:type="spellEnd"/>
      <w:r w:rsidRPr="0034049F">
        <w:rPr>
          <w:color w:val="010101"/>
        </w:rPr>
        <w:t xml:space="preserve"> Care </w:t>
      </w:r>
      <w:proofErr w:type="spellStart"/>
      <w:r w:rsidRPr="0034049F">
        <w:rPr>
          <w:color w:val="010101"/>
        </w:rPr>
        <w:t>Policy</w:t>
      </w:r>
      <w:proofErr w:type="spellEnd"/>
      <w:r w:rsidRPr="0034049F">
        <w:rPr>
          <w:color w:val="010101"/>
        </w:rPr>
        <w:t xml:space="preserve"> and </w:t>
      </w:r>
      <w:proofErr w:type="spellStart"/>
      <w:r w:rsidRPr="0034049F">
        <w:rPr>
          <w:color w:val="010101"/>
        </w:rPr>
        <w:t>Research</w:t>
      </w:r>
      <w:proofErr w:type="spellEnd"/>
      <w:r w:rsidRPr="0034049F">
        <w:rPr>
          <w:color w:val="010101"/>
        </w:rPr>
        <w:t xml:space="preserve"> (AHCPR). </w:t>
      </w:r>
      <w:proofErr w:type="spellStart"/>
      <w:r w:rsidRPr="0034049F">
        <w:rPr>
          <w:color w:val="010101"/>
        </w:rPr>
        <w:t>Acute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low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back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problems</w:t>
      </w:r>
      <w:proofErr w:type="spellEnd"/>
      <w:r w:rsidRPr="0034049F">
        <w:rPr>
          <w:color w:val="010101"/>
        </w:rPr>
        <w:t xml:space="preserve"> in </w:t>
      </w:r>
      <w:proofErr w:type="spellStart"/>
      <w:r w:rsidRPr="0034049F">
        <w:rPr>
          <w:color w:val="010101"/>
        </w:rPr>
        <w:t>adults</w:t>
      </w:r>
      <w:proofErr w:type="spellEnd"/>
      <w:r w:rsidRPr="0034049F">
        <w:rPr>
          <w:color w:val="010101"/>
        </w:rPr>
        <w:t xml:space="preserve">. ACH-PR </w:t>
      </w:r>
      <w:proofErr w:type="spellStart"/>
      <w:r w:rsidRPr="0034049F">
        <w:rPr>
          <w:color w:val="010101"/>
        </w:rPr>
        <w:t>Publication</w:t>
      </w:r>
      <w:proofErr w:type="spellEnd"/>
      <w:r w:rsidRPr="0034049F">
        <w:rPr>
          <w:color w:val="010101"/>
        </w:rPr>
        <w:t xml:space="preserve"> No. 95-0642. </w:t>
      </w:r>
      <w:proofErr w:type="spellStart"/>
      <w:r w:rsidRPr="0034049F">
        <w:rPr>
          <w:color w:val="010101"/>
        </w:rPr>
        <w:t>Rockvile</w:t>
      </w:r>
      <w:proofErr w:type="spellEnd"/>
      <w:r w:rsidRPr="0034049F">
        <w:rPr>
          <w:color w:val="010101"/>
        </w:rPr>
        <w:t xml:space="preserve">: </w:t>
      </w:r>
      <w:proofErr w:type="gramStart"/>
      <w:r w:rsidRPr="0034049F">
        <w:rPr>
          <w:color w:val="010101"/>
        </w:rPr>
        <w:t>U.S.</w:t>
      </w:r>
      <w:proofErr w:type="gramEnd"/>
      <w:r w:rsidRPr="0034049F">
        <w:rPr>
          <w:color w:val="010101"/>
        </w:rPr>
        <w:t xml:space="preserve"> Department </w:t>
      </w:r>
      <w:proofErr w:type="spellStart"/>
      <w:r w:rsidRPr="0034049F">
        <w:rPr>
          <w:color w:val="010101"/>
        </w:rPr>
        <w:t>of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Health</w:t>
      </w:r>
      <w:proofErr w:type="spellEnd"/>
      <w:r w:rsidRPr="0034049F">
        <w:rPr>
          <w:color w:val="010101"/>
        </w:rPr>
        <w:t xml:space="preserve"> and </w:t>
      </w:r>
      <w:proofErr w:type="spellStart"/>
      <w:r w:rsidRPr="0034049F">
        <w:rPr>
          <w:color w:val="010101"/>
        </w:rPr>
        <w:t>Human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Services</w:t>
      </w:r>
      <w:proofErr w:type="spellEnd"/>
      <w:r w:rsidRPr="0034049F">
        <w:rPr>
          <w:color w:val="010101"/>
        </w:rPr>
        <w:t xml:space="preserve">, Public </w:t>
      </w:r>
      <w:proofErr w:type="spellStart"/>
      <w:r w:rsidRPr="0034049F">
        <w:rPr>
          <w:color w:val="010101"/>
        </w:rPr>
        <w:t>He</w:t>
      </w:r>
      <w:r w:rsidR="0016227B">
        <w:rPr>
          <w:color w:val="010101"/>
        </w:rPr>
        <w:t>alth</w:t>
      </w:r>
      <w:proofErr w:type="spellEnd"/>
      <w:r w:rsidR="0016227B">
        <w:rPr>
          <w:color w:val="010101"/>
        </w:rPr>
        <w:t xml:space="preserve"> </w:t>
      </w:r>
      <w:proofErr w:type="spellStart"/>
      <w:r w:rsidR="0016227B">
        <w:rPr>
          <w:color w:val="010101"/>
        </w:rPr>
        <w:t>Service</w:t>
      </w:r>
      <w:proofErr w:type="spellEnd"/>
      <w:r w:rsidR="0016227B">
        <w:rPr>
          <w:color w:val="010101"/>
        </w:rPr>
        <w:t>, 1994. </w:t>
      </w:r>
    </w:p>
    <w:p w:rsidR="0016227B" w:rsidRDefault="001A5232" w:rsidP="0016227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34049F">
        <w:rPr>
          <w:color w:val="010101"/>
        </w:rPr>
        <w:t>Andersson</w:t>
      </w:r>
      <w:proofErr w:type="spellEnd"/>
      <w:r w:rsidRPr="0034049F">
        <w:rPr>
          <w:color w:val="010101"/>
        </w:rPr>
        <w:t xml:space="preserve"> GBJ. </w:t>
      </w:r>
      <w:proofErr w:type="spellStart"/>
      <w:r w:rsidRPr="0034049F">
        <w:rPr>
          <w:color w:val="010101"/>
        </w:rPr>
        <w:t>The</w:t>
      </w:r>
      <w:proofErr w:type="spellEnd"/>
      <w:r w:rsidRPr="0034049F">
        <w:rPr>
          <w:color w:val="010101"/>
        </w:rPr>
        <w:t xml:space="preserve"> Epidemiology </w:t>
      </w:r>
      <w:proofErr w:type="spellStart"/>
      <w:r w:rsidRPr="0034049F">
        <w:rPr>
          <w:color w:val="010101"/>
        </w:rPr>
        <w:t>of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Spinal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Disorders</w:t>
      </w:r>
      <w:proofErr w:type="spellEnd"/>
      <w:r w:rsidRPr="0034049F">
        <w:rPr>
          <w:color w:val="010101"/>
        </w:rPr>
        <w:t xml:space="preserve">. In: </w:t>
      </w:r>
      <w:proofErr w:type="spellStart"/>
      <w:r w:rsidRPr="0034049F">
        <w:rPr>
          <w:color w:val="010101"/>
        </w:rPr>
        <w:t>Frymoer</w:t>
      </w:r>
      <w:proofErr w:type="spellEnd"/>
      <w:r w:rsidRPr="0034049F">
        <w:rPr>
          <w:color w:val="010101"/>
        </w:rPr>
        <w:t xml:space="preserve"> JW et al, </w:t>
      </w:r>
      <w:proofErr w:type="spellStart"/>
      <w:r w:rsidRPr="0034049F">
        <w:rPr>
          <w:color w:val="010101"/>
        </w:rPr>
        <w:t>eds</w:t>
      </w:r>
      <w:proofErr w:type="spellEnd"/>
      <w:r w:rsidRPr="0034049F">
        <w:rPr>
          <w:color w:val="010101"/>
        </w:rPr>
        <w:t xml:space="preserve">. </w:t>
      </w:r>
      <w:proofErr w:type="spellStart"/>
      <w:r w:rsidRPr="0034049F">
        <w:rPr>
          <w:color w:val="010101"/>
        </w:rPr>
        <w:t>The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Adult</w:t>
      </w:r>
      <w:proofErr w:type="spellEnd"/>
      <w:r w:rsidRPr="0034049F">
        <w:rPr>
          <w:color w:val="010101"/>
        </w:rPr>
        <w:t xml:space="preserve"> Spi-ne. </w:t>
      </w:r>
      <w:proofErr w:type="spellStart"/>
      <w:r w:rsidRPr="0034049F">
        <w:rPr>
          <w:color w:val="010101"/>
        </w:rPr>
        <w:t>Principles</w:t>
      </w:r>
      <w:proofErr w:type="spellEnd"/>
      <w:r w:rsidRPr="0034049F">
        <w:rPr>
          <w:color w:val="010101"/>
        </w:rPr>
        <w:t xml:space="preserve"> and </w:t>
      </w:r>
      <w:proofErr w:type="spellStart"/>
      <w:r w:rsidRPr="0034049F">
        <w:rPr>
          <w:color w:val="010101"/>
        </w:rPr>
        <w:t>Practice</w:t>
      </w:r>
      <w:proofErr w:type="spellEnd"/>
      <w:r w:rsidRPr="0034049F">
        <w:rPr>
          <w:color w:val="010101"/>
        </w:rPr>
        <w:t xml:space="preserve">. 2nd </w:t>
      </w:r>
      <w:proofErr w:type="spellStart"/>
      <w:r w:rsidRPr="0034049F">
        <w:rPr>
          <w:color w:val="010101"/>
        </w:rPr>
        <w:t>ed</w:t>
      </w:r>
      <w:proofErr w:type="spellEnd"/>
      <w:r w:rsidRPr="0034049F">
        <w:rPr>
          <w:color w:val="010101"/>
        </w:rPr>
        <w:t xml:space="preserve">. Philadelphia: </w:t>
      </w:r>
      <w:proofErr w:type="spellStart"/>
      <w:r w:rsidRPr="0034049F">
        <w:rPr>
          <w:color w:val="010101"/>
        </w:rPr>
        <w:t>Lippincot-Ra</w:t>
      </w:r>
      <w:r w:rsidR="0016227B">
        <w:rPr>
          <w:color w:val="010101"/>
        </w:rPr>
        <w:t>ven</w:t>
      </w:r>
      <w:proofErr w:type="spellEnd"/>
      <w:r w:rsidR="0016227B">
        <w:rPr>
          <w:color w:val="010101"/>
        </w:rPr>
        <w:t xml:space="preserve"> </w:t>
      </w:r>
      <w:proofErr w:type="spellStart"/>
      <w:r w:rsidR="0016227B">
        <w:rPr>
          <w:color w:val="010101"/>
        </w:rPr>
        <w:t>Publishers</w:t>
      </w:r>
      <w:proofErr w:type="spellEnd"/>
      <w:r w:rsidR="0016227B">
        <w:rPr>
          <w:color w:val="010101"/>
        </w:rPr>
        <w:t>, 1997:93-142. </w:t>
      </w:r>
    </w:p>
    <w:p w:rsidR="0016227B" w:rsidRDefault="001A5232" w:rsidP="0016227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Bednařík J, </w:t>
      </w:r>
      <w:proofErr w:type="spellStart"/>
      <w:r w:rsidRPr="0034049F">
        <w:rPr>
          <w:color w:val="010101"/>
        </w:rPr>
        <w:t>Kadaňka</w:t>
      </w:r>
      <w:proofErr w:type="spellEnd"/>
      <w:r w:rsidRPr="0034049F">
        <w:rPr>
          <w:color w:val="010101"/>
        </w:rPr>
        <w:t xml:space="preserve"> Z, </w:t>
      </w:r>
      <w:proofErr w:type="spellStart"/>
      <w:r w:rsidRPr="0034049F">
        <w:rPr>
          <w:color w:val="010101"/>
        </w:rPr>
        <w:t>Voháňka</w:t>
      </w:r>
      <w:proofErr w:type="spellEnd"/>
      <w:r w:rsidRPr="0034049F">
        <w:rPr>
          <w:color w:val="010101"/>
        </w:rPr>
        <w:t xml:space="preserve"> S. Standard diagnostických a léčebných výkonů. </w:t>
      </w:r>
      <w:proofErr w:type="spellStart"/>
      <w:r w:rsidRPr="0034049F">
        <w:rPr>
          <w:color w:val="010101"/>
        </w:rPr>
        <w:t>Spondylogenní</w:t>
      </w:r>
      <w:proofErr w:type="spellEnd"/>
      <w:r w:rsidRPr="0034049F">
        <w:rPr>
          <w:color w:val="010101"/>
        </w:rPr>
        <w:t xml:space="preserve"> neurologické syndromy: r </w:t>
      </w:r>
      <w:proofErr w:type="spellStart"/>
      <w:r w:rsidRPr="0034049F">
        <w:rPr>
          <w:color w:val="010101"/>
        </w:rPr>
        <w:t>adikulopatie</w:t>
      </w:r>
      <w:proofErr w:type="spellEnd"/>
      <w:r w:rsidRPr="0034049F">
        <w:rPr>
          <w:color w:val="010101"/>
        </w:rPr>
        <w:t xml:space="preserve"> a </w:t>
      </w:r>
      <w:proofErr w:type="spellStart"/>
      <w:r w:rsidRPr="0034049F">
        <w:rPr>
          <w:color w:val="010101"/>
        </w:rPr>
        <w:t>myelopatie</w:t>
      </w:r>
      <w:proofErr w:type="spellEnd"/>
      <w:r w:rsidRPr="0034049F">
        <w:rPr>
          <w:color w:val="010101"/>
        </w:rPr>
        <w:t xml:space="preserve">. </w:t>
      </w:r>
      <w:proofErr w:type="spellStart"/>
      <w:r w:rsidRPr="0034049F">
        <w:rPr>
          <w:color w:val="010101"/>
        </w:rPr>
        <w:t>Čes</w:t>
      </w:r>
      <w:proofErr w:type="spellEnd"/>
      <w:r w:rsidRPr="0034049F">
        <w:rPr>
          <w:color w:val="010101"/>
        </w:rPr>
        <w:t xml:space="preserve"> a Slov </w:t>
      </w:r>
      <w:proofErr w:type="spellStart"/>
      <w:r w:rsidRPr="0034049F">
        <w:rPr>
          <w:color w:val="010101"/>
        </w:rPr>
        <w:t>Neurol</w:t>
      </w:r>
      <w:proofErr w:type="spellEnd"/>
      <w:r w:rsidR="0016227B">
        <w:rPr>
          <w:color w:val="010101"/>
        </w:rPr>
        <w:t xml:space="preserve"> </w:t>
      </w:r>
      <w:proofErr w:type="spellStart"/>
      <w:r w:rsidR="0016227B">
        <w:rPr>
          <w:color w:val="010101"/>
        </w:rPr>
        <w:t>Neurochir</w:t>
      </w:r>
      <w:proofErr w:type="spellEnd"/>
      <w:r w:rsidR="0016227B">
        <w:rPr>
          <w:color w:val="010101"/>
        </w:rPr>
        <w:t xml:space="preserve"> 1998;61/94:50-53. </w:t>
      </w:r>
    </w:p>
    <w:p w:rsidR="0016227B" w:rsidRDefault="001A5232" w:rsidP="0016227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34049F">
        <w:rPr>
          <w:color w:val="010101"/>
        </w:rPr>
        <w:t xml:space="preserve">Van </w:t>
      </w:r>
      <w:proofErr w:type="spellStart"/>
      <w:r w:rsidRPr="0034049F">
        <w:rPr>
          <w:color w:val="010101"/>
        </w:rPr>
        <w:t>Tulder</w:t>
      </w:r>
      <w:proofErr w:type="spellEnd"/>
      <w:r w:rsidRPr="0034049F">
        <w:rPr>
          <w:color w:val="010101"/>
        </w:rPr>
        <w:t xml:space="preserve"> MW, </w:t>
      </w:r>
      <w:proofErr w:type="spellStart"/>
      <w:r w:rsidRPr="0034049F">
        <w:rPr>
          <w:color w:val="010101"/>
        </w:rPr>
        <w:t>Assendelft</w:t>
      </w:r>
      <w:proofErr w:type="spellEnd"/>
      <w:r w:rsidRPr="0034049F">
        <w:rPr>
          <w:color w:val="010101"/>
        </w:rPr>
        <w:t xml:space="preserve"> JJ, </w:t>
      </w:r>
      <w:proofErr w:type="spellStart"/>
      <w:r w:rsidRPr="0034049F">
        <w:rPr>
          <w:color w:val="010101"/>
        </w:rPr>
        <w:t>Koes</w:t>
      </w:r>
      <w:proofErr w:type="spellEnd"/>
      <w:r w:rsidRPr="0034049F">
        <w:rPr>
          <w:color w:val="010101"/>
        </w:rPr>
        <w:t xml:space="preserve"> BW, </w:t>
      </w:r>
      <w:proofErr w:type="spellStart"/>
      <w:r w:rsidRPr="0034049F">
        <w:rPr>
          <w:color w:val="010101"/>
        </w:rPr>
        <w:t>Bouter</w:t>
      </w:r>
      <w:proofErr w:type="spellEnd"/>
      <w:r w:rsidRPr="0034049F">
        <w:rPr>
          <w:color w:val="010101"/>
        </w:rPr>
        <w:t xml:space="preserve"> LM, and </w:t>
      </w:r>
      <w:proofErr w:type="spellStart"/>
      <w:r w:rsidRPr="0034049F">
        <w:rPr>
          <w:color w:val="010101"/>
        </w:rPr>
        <w:t>the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Editorial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Board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of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the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Cochrane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Col-laboration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Back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Review</w:t>
      </w:r>
      <w:proofErr w:type="spellEnd"/>
      <w:r w:rsidRPr="0034049F">
        <w:rPr>
          <w:color w:val="010101"/>
        </w:rPr>
        <w:t xml:space="preserve"> Group. </w:t>
      </w:r>
      <w:proofErr w:type="spellStart"/>
      <w:r w:rsidRPr="0034049F">
        <w:rPr>
          <w:color w:val="010101"/>
        </w:rPr>
        <w:t>Method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Guidelines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for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Systematic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Reviews</w:t>
      </w:r>
      <w:proofErr w:type="spellEnd"/>
      <w:r w:rsidRPr="0034049F">
        <w:rPr>
          <w:color w:val="010101"/>
        </w:rPr>
        <w:t xml:space="preserve"> in </w:t>
      </w:r>
      <w:proofErr w:type="spellStart"/>
      <w:r w:rsidRPr="0034049F">
        <w:rPr>
          <w:color w:val="010101"/>
        </w:rPr>
        <w:t>the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Cochrane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Collabo-ration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Back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Review</w:t>
      </w:r>
      <w:proofErr w:type="spellEnd"/>
      <w:r w:rsidRPr="0034049F">
        <w:rPr>
          <w:color w:val="010101"/>
        </w:rPr>
        <w:t xml:space="preserve"> Group </w:t>
      </w:r>
      <w:proofErr w:type="spellStart"/>
      <w:r w:rsidRPr="0034049F">
        <w:rPr>
          <w:color w:val="010101"/>
        </w:rPr>
        <w:t>for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Spinal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Disorde</w:t>
      </w:r>
      <w:r w:rsidR="0016227B">
        <w:rPr>
          <w:color w:val="010101"/>
        </w:rPr>
        <w:t>rs</w:t>
      </w:r>
      <w:proofErr w:type="spellEnd"/>
      <w:r w:rsidR="0016227B">
        <w:rPr>
          <w:color w:val="010101"/>
        </w:rPr>
        <w:t>. Spine 1997;22:2323-2330. </w:t>
      </w:r>
    </w:p>
    <w:p w:rsidR="0016227B" w:rsidRDefault="001A5232" w:rsidP="0016227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34049F">
        <w:rPr>
          <w:color w:val="010101"/>
        </w:rPr>
        <w:t>Vroomen</w:t>
      </w:r>
      <w:proofErr w:type="spellEnd"/>
      <w:r w:rsidRPr="0034049F">
        <w:rPr>
          <w:color w:val="010101"/>
        </w:rPr>
        <w:t xml:space="preserve"> PCAJ, de Krom MCTFM, </w:t>
      </w:r>
      <w:proofErr w:type="spellStart"/>
      <w:r w:rsidRPr="0034049F">
        <w:rPr>
          <w:color w:val="010101"/>
        </w:rPr>
        <w:t>Knotterus</w:t>
      </w:r>
      <w:proofErr w:type="spellEnd"/>
      <w:r w:rsidRPr="0034049F">
        <w:rPr>
          <w:color w:val="010101"/>
        </w:rPr>
        <w:t xml:space="preserve"> JA. </w:t>
      </w:r>
      <w:proofErr w:type="spellStart"/>
      <w:r w:rsidRPr="0034049F">
        <w:rPr>
          <w:color w:val="010101"/>
        </w:rPr>
        <w:t>Diagnostic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value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of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history</w:t>
      </w:r>
      <w:proofErr w:type="spellEnd"/>
      <w:r w:rsidRPr="0034049F">
        <w:rPr>
          <w:color w:val="010101"/>
        </w:rPr>
        <w:t xml:space="preserve"> and </w:t>
      </w:r>
      <w:proofErr w:type="spellStart"/>
      <w:r w:rsidRPr="0034049F">
        <w:rPr>
          <w:color w:val="010101"/>
        </w:rPr>
        <w:t>physical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exami-nation</w:t>
      </w:r>
      <w:proofErr w:type="spellEnd"/>
      <w:r w:rsidRPr="0034049F">
        <w:rPr>
          <w:color w:val="010101"/>
        </w:rPr>
        <w:t xml:space="preserve"> in </w:t>
      </w:r>
      <w:proofErr w:type="spellStart"/>
      <w:r w:rsidRPr="0034049F">
        <w:rPr>
          <w:color w:val="010101"/>
        </w:rPr>
        <w:t>patients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suspected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of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sciatica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due</w:t>
      </w:r>
      <w:proofErr w:type="spellEnd"/>
      <w:r w:rsidRPr="0034049F">
        <w:rPr>
          <w:color w:val="010101"/>
        </w:rPr>
        <w:t xml:space="preserve"> to </w:t>
      </w:r>
      <w:proofErr w:type="spellStart"/>
      <w:r w:rsidRPr="0034049F">
        <w:rPr>
          <w:color w:val="010101"/>
        </w:rPr>
        <w:t>disc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herniation</w:t>
      </w:r>
      <w:proofErr w:type="spellEnd"/>
      <w:r w:rsidRPr="0034049F">
        <w:rPr>
          <w:color w:val="010101"/>
        </w:rPr>
        <w:t>: a </w:t>
      </w:r>
      <w:proofErr w:type="spellStart"/>
      <w:r w:rsidRPr="0034049F">
        <w:rPr>
          <w:color w:val="010101"/>
        </w:rPr>
        <w:t>systematic</w:t>
      </w:r>
      <w:proofErr w:type="spellEnd"/>
      <w:r w:rsidRPr="0034049F">
        <w:rPr>
          <w:color w:val="010101"/>
        </w:rPr>
        <w:t xml:space="preserve"> </w:t>
      </w:r>
      <w:proofErr w:type="spellStart"/>
      <w:r w:rsidRPr="0034049F">
        <w:rPr>
          <w:color w:val="010101"/>
        </w:rPr>
        <w:t>review</w:t>
      </w:r>
      <w:proofErr w:type="spellEnd"/>
      <w:r w:rsidRPr="0034049F">
        <w:rPr>
          <w:color w:val="010101"/>
        </w:rPr>
        <w:t xml:space="preserve">. J </w:t>
      </w:r>
      <w:proofErr w:type="spellStart"/>
      <w:r w:rsidRPr="0034049F">
        <w:rPr>
          <w:color w:val="010101"/>
        </w:rPr>
        <w:t>Neurol</w:t>
      </w:r>
      <w:proofErr w:type="spellEnd"/>
      <w:r w:rsidRPr="0034049F">
        <w:rPr>
          <w:color w:val="010101"/>
        </w:rPr>
        <w:t xml:space="preserve"> 1999;246:899-906. </w:t>
      </w:r>
    </w:p>
    <w:p w:rsidR="0016227B" w:rsidRDefault="0016227B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16227B" w:rsidRPr="0016227B" w:rsidRDefault="001A5232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16227B">
        <w:rPr>
          <w:color w:val="010101"/>
          <w:u w:val="single"/>
        </w:rPr>
        <w:t xml:space="preserve">DIAGNOSTIKA </w:t>
      </w:r>
    </w:p>
    <w:p w:rsidR="0016227B" w:rsidRDefault="001A5232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16227B">
        <w:rPr>
          <w:color w:val="010101"/>
        </w:rPr>
        <w:t xml:space="preserve">Akutní bolesti v lumbosakrální oblasti Anamnéza, klinické vyšetření Varovné </w:t>
      </w:r>
      <w:proofErr w:type="gramStart"/>
      <w:r w:rsidRPr="0016227B">
        <w:rPr>
          <w:color w:val="010101"/>
        </w:rPr>
        <w:t>příznaky ? Trauma</w:t>
      </w:r>
      <w:proofErr w:type="gramEnd"/>
      <w:r w:rsidRPr="0016227B">
        <w:rPr>
          <w:color w:val="010101"/>
        </w:rPr>
        <w:t xml:space="preserve"> páteře Bolest v dolní (zánět, malignita, v anamnéze ? končetině ? </w:t>
      </w:r>
      <w:proofErr w:type="spellStart"/>
      <w:r w:rsidRPr="0016227B">
        <w:rPr>
          <w:color w:val="010101"/>
        </w:rPr>
        <w:t>extravertebrální</w:t>
      </w:r>
      <w:proofErr w:type="spellEnd"/>
      <w:r w:rsidRPr="0016227B">
        <w:rPr>
          <w:color w:val="010101"/>
        </w:rPr>
        <w:t xml:space="preserve"> </w:t>
      </w:r>
      <w:proofErr w:type="spellStart"/>
      <w:r w:rsidRPr="0016227B">
        <w:rPr>
          <w:color w:val="010101"/>
        </w:rPr>
        <w:t>onem</w:t>
      </w:r>
      <w:proofErr w:type="spellEnd"/>
      <w:r w:rsidRPr="0016227B">
        <w:rPr>
          <w:color w:val="010101"/>
        </w:rPr>
        <w:t>.) Laboratorní testy, RTG LS páteře Lumbago Neurologická RTG LS páteře dysfunkce? (</w:t>
      </w:r>
      <w:proofErr w:type="spellStart"/>
      <w:r w:rsidRPr="0016227B">
        <w:rPr>
          <w:color w:val="010101"/>
        </w:rPr>
        <w:t>scinti</w:t>
      </w:r>
      <w:proofErr w:type="spellEnd"/>
      <w:r w:rsidRPr="0016227B">
        <w:rPr>
          <w:color w:val="010101"/>
        </w:rPr>
        <w:t xml:space="preserve"> páteře) (</w:t>
      </w:r>
      <w:proofErr w:type="gramStart"/>
      <w:r w:rsidRPr="0016227B">
        <w:rPr>
          <w:color w:val="010101"/>
        </w:rPr>
        <w:t>neurolog?*) Známky</w:t>
      </w:r>
      <w:proofErr w:type="gramEnd"/>
      <w:r w:rsidRPr="0016227B">
        <w:rPr>
          <w:color w:val="010101"/>
        </w:rPr>
        <w:t xml:space="preserve"> zánětu, Fraktura? Kořenová iritace? Komprese malignity, extra- </w:t>
      </w:r>
      <w:proofErr w:type="spellStart"/>
      <w:r w:rsidRPr="0016227B">
        <w:rPr>
          <w:color w:val="010101"/>
        </w:rPr>
        <w:t>Pseudoradikulární</w:t>
      </w:r>
      <w:proofErr w:type="spellEnd"/>
      <w:r w:rsidRPr="0016227B">
        <w:rPr>
          <w:color w:val="010101"/>
        </w:rPr>
        <w:t xml:space="preserve"> kořene, </w:t>
      </w:r>
      <w:proofErr w:type="spellStart"/>
      <w:r w:rsidRPr="0016227B">
        <w:rPr>
          <w:color w:val="010101"/>
        </w:rPr>
        <w:t>vertebr.onem</w:t>
      </w:r>
      <w:proofErr w:type="spellEnd"/>
      <w:r w:rsidRPr="0016227B">
        <w:rPr>
          <w:color w:val="010101"/>
        </w:rPr>
        <w:t xml:space="preserve">.? </w:t>
      </w:r>
      <w:proofErr w:type="gramStart"/>
      <w:r w:rsidRPr="0016227B">
        <w:rPr>
          <w:color w:val="010101"/>
        </w:rPr>
        <w:t>syndrom</w:t>
      </w:r>
      <w:proofErr w:type="gramEnd"/>
      <w:r w:rsidRPr="0016227B">
        <w:rPr>
          <w:color w:val="010101"/>
        </w:rPr>
        <w:t xml:space="preserve">? kaudy Příslušná Vymizení Přetrvávání Progrese Příslušná konzultace obtíží, pomalý obtíží, konzultace** (onkolog, ústup nová (neurolog, ortoped, neurologická neurochirurg) urolog, dysfunkce gynekolog) Žádné Přehodnocení anamnézy, testy klinického vyšetření, RTG LS </w:t>
      </w:r>
    </w:p>
    <w:p w:rsidR="0016227B" w:rsidRDefault="0016227B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16227B" w:rsidRDefault="001A5232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16227B">
        <w:rPr>
          <w:i/>
          <w:color w:val="010101"/>
        </w:rPr>
        <w:t>Komentář:</w:t>
      </w:r>
      <w:r w:rsidRPr="0016227B">
        <w:rPr>
          <w:color w:val="010101"/>
        </w:rPr>
        <w:t xml:space="preserve"> </w:t>
      </w:r>
    </w:p>
    <w:p w:rsidR="0016227B" w:rsidRDefault="001A5232" w:rsidP="0016227B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16227B">
        <w:rPr>
          <w:color w:val="010101"/>
        </w:rPr>
        <w:t>silně vyznačené šipky značí standardní diagnosticko-léčebný postup u většiny nemocných s akutními bolestmi v LS oblasti vedený praktickým lékařem a zahrnující klinické vyšetření, modifikaci pohybové aktivity a přípa</w:t>
      </w:r>
      <w:r w:rsidR="0016227B">
        <w:rPr>
          <w:color w:val="010101"/>
        </w:rPr>
        <w:t>dně analgetickou léčbu. *</w:t>
      </w:r>
    </w:p>
    <w:p w:rsidR="0016227B" w:rsidRDefault="001A5232" w:rsidP="0016227B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16227B">
        <w:rPr>
          <w:color w:val="010101"/>
        </w:rPr>
        <w:t xml:space="preserve">Neurologická konzultace v případě nejasného nálezu ** </w:t>
      </w:r>
    </w:p>
    <w:p w:rsidR="0016227B" w:rsidRDefault="001A5232" w:rsidP="0016227B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16227B">
        <w:rPr>
          <w:color w:val="010101"/>
        </w:rPr>
        <w:t xml:space="preserve">O indikaci zobrazovacích metod (CT, MR, PMG) a elektrofyziologických metod (EMG, EP) </w:t>
      </w:r>
      <w:proofErr w:type="spellStart"/>
      <w:r w:rsidRPr="0016227B">
        <w:rPr>
          <w:color w:val="010101"/>
        </w:rPr>
        <w:t>optimál</w:t>
      </w:r>
      <w:proofErr w:type="spellEnd"/>
      <w:r w:rsidRPr="0016227B">
        <w:rPr>
          <w:color w:val="010101"/>
        </w:rPr>
        <w:t>-ně rozhoduje specialista (neurolog, neurochirurg, ortoped); v případě známek dysfunkce kaudy (</w:t>
      </w:r>
      <w:proofErr w:type="spellStart"/>
      <w:r w:rsidRPr="0016227B">
        <w:rPr>
          <w:color w:val="010101"/>
        </w:rPr>
        <w:t>sfink-terové</w:t>
      </w:r>
      <w:proofErr w:type="spellEnd"/>
      <w:r w:rsidRPr="0016227B">
        <w:rPr>
          <w:color w:val="010101"/>
        </w:rPr>
        <w:t xml:space="preserve"> obtíže, </w:t>
      </w:r>
      <w:proofErr w:type="spellStart"/>
      <w:r w:rsidRPr="0016227B">
        <w:rPr>
          <w:color w:val="010101"/>
        </w:rPr>
        <w:t>perianogenitální</w:t>
      </w:r>
      <w:proofErr w:type="spellEnd"/>
      <w:r w:rsidRPr="0016227B">
        <w:rPr>
          <w:color w:val="010101"/>
        </w:rPr>
        <w:t xml:space="preserve"> porucha citlivosti, bolesti a parézy obou dolních končetin) je konzultace urgentní! </w:t>
      </w:r>
    </w:p>
    <w:p w:rsidR="0016227B" w:rsidRDefault="0016227B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1A5232" w:rsidRPr="0016227B" w:rsidRDefault="001A5232" w:rsidP="0016227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16227B">
        <w:rPr>
          <w:b/>
          <w:color w:val="010101"/>
          <w:u w:val="single"/>
        </w:rPr>
        <w:lastRenderedPageBreak/>
        <w:t>Vypracoval:</w:t>
      </w:r>
      <w:r w:rsidRPr="0016227B">
        <w:rPr>
          <w:color w:val="010101"/>
        </w:rPr>
        <w:t xml:space="preserve"> </w:t>
      </w:r>
      <w:proofErr w:type="spellStart"/>
      <w:r w:rsidRPr="0016227B">
        <w:rPr>
          <w:color w:val="010101"/>
        </w:rPr>
        <w:t>Doc.MUDr.J.Bednařík,CSc</w:t>
      </w:r>
      <w:proofErr w:type="spellEnd"/>
      <w:r w:rsidRPr="0016227B">
        <w:rPr>
          <w:color w:val="010101"/>
        </w:rPr>
        <w:t xml:space="preserve">., neurologická klinika LFMU a FN Brno Schváleno výborem České neurologické společnosti </w:t>
      </w:r>
      <w:proofErr w:type="gramStart"/>
      <w:r w:rsidRPr="0016227B">
        <w:rPr>
          <w:color w:val="010101"/>
        </w:rPr>
        <w:t>7.12.2001</w:t>
      </w:r>
      <w:proofErr w:type="gramEnd"/>
    </w:p>
    <w:p w:rsidR="00A22FF3" w:rsidRPr="001A5232" w:rsidRDefault="00A22FF3" w:rsidP="0065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2FF3" w:rsidRPr="001A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21AA"/>
    <w:multiLevelType w:val="multilevel"/>
    <w:tmpl w:val="9CF2760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016F90"/>
    <w:multiLevelType w:val="hybridMultilevel"/>
    <w:tmpl w:val="29BEDD96"/>
    <w:lvl w:ilvl="0" w:tplc="5E72CAC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83FF8"/>
    <w:multiLevelType w:val="hybridMultilevel"/>
    <w:tmpl w:val="80DAA048"/>
    <w:lvl w:ilvl="0" w:tplc="5E72CA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428D5"/>
    <w:multiLevelType w:val="hybridMultilevel"/>
    <w:tmpl w:val="52BE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42"/>
    <w:rsid w:val="0016227B"/>
    <w:rsid w:val="001A5232"/>
    <w:rsid w:val="00264819"/>
    <w:rsid w:val="0034049F"/>
    <w:rsid w:val="00653DB7"/>
    <w:rsid w:val="00A22FF3"/>
    <w:rsid w:val="00C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7DD5-E7E9-49F0-A878-92BBEF58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4819"/>
    <w:pPr>
      <w:keepNext/>
      <w:keepLines/>
      <w:numPr>
        <w:numId w:val="1"/>
      </w:numPr>
      <w:spacing w:after="240" w:line="240" w:lineRule="auto"/>
      <w:ind w:left="714" w:hanging="357"/>
      <w:outlineLvl w:val="0"/>
    </w:pPr>
    <w:rPr>
      <w:rFonts w:ascii="Times New Roman" w:eastAsiaTheme="majorEastAsia" w:hAnsi="Times New Roman" w:cstheme="majorBidi"/>
      <w:b/>
      <w:i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523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64819"/>
    <w:rPr>
      <w:rFonts w:ascii="Times New Roman" w:eastAsiaTheme="majorEastAsia" w:hAnsi="Times New Roman" w:cstheme="majorBidi"/>
      <w:b/>
      <w:i/>
      <w:sz w:val="28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65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2624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Kostohlodova Hanna</dc:creator>
  <cp:keywords/>
  <dc:description/>
  <cp:lastModifiedBy>Kostohlodova Hanna</cp:lastModifiedBy>
  <cp:revision>3</cp:revision>
  <dcterms:created xsi:type="dcterms:W3CDTF">2018-01-31T14:21:00Z</dcterms:created>
  <dcterms:modified xsi:type="dcterms:W3CDTF">2018-01-31T14:55:00Z</dcterms:modified>
</cp:coreProperties>
</file>